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43FB4" w14:textId="401977B6" w:rsidR="0086391E" w:rsidRPr="008D1724" w:rsidRDefault="0086391E" w:rsidP="0086391E">
      <w:pPr>
        <w:pStyle w:val="Header"/>
        <w:tabs>
          <w:tab w:val="right" w:pos="9639"/>
        </w:tabs>
        <w:rPr>
          <w:noProof w:val="0"/>
          <w:color w:val="000000" w:themeColor="text1"/>
          <w:sz w:val="24"/>
          <w:szCs w:val="24"/>
          <w:lang w:val="de-DE"/>
        </w:rPr>
      </w:pPr>
      <w:r w:rsidRPr="008D1724">
        <w:rPr>
          <w:noProof w:val="0"/>
          <w:color w:val="000000" w:themeColor="text1"/>
          <w:sz w:val="24"/>
          <w:szCs w:val="24"/>
          <w:lang w:val="de-DE"/>
        </w:rPr>
        <w:t>3GPP TSG RAN WG1 #10</w:t>
      </w:r>
      <w:r w:rsidR="006624BF">
        <w:rPr>
          <w:noProof w:val="0"/>
          <w:color w:val="000000" w:themeColor="text1"/>
          <w:sz w:val="24"/>
          <w:szCs w:val="24"/>
          <w:lang w:val="de-DE"/>
        </w:rPr>
        <w:t>3</w:t>
      </w:r>
      <w:r w:rsidRPr="008D1724">
        <w:rPr>
          <w:noProof w:val="0"/>
          <w:color w:val="000000" w:themeColor="text1"/>
          <w:sz w:val="24"/>
          <w:szCs w:val="24"/>
          <w:lang w:val="de-DE"/>
        </w:rPr>
        <w:t>-e</w:t>
      </w:r>
      <w:r w:rsidRPr="008D1724">
        <w:rPr>
          <w:bCs/>
          <w:noProof w:val="0"/>
          <w:color w:val="000000" w:themeColor="text1"/>
          <w:sz w:val="24"/>
          <w:szCs w:val="24"/>
          <w:lang w:val="de-DE"/>
        </w:rPr>
        <w:tab/>
      </w:r>
      <w:r w:rsidRPr="008D1724">
        <w:rPr>
          <w:noProof w:val="0"/>
          <w:color w:val="000000" w:themeColor="text1"/>
          <w:sz w:val="24"/>
          <w:szCs w:val="24"/>
          <w:lang w:val="de-DE"/>
        </w:rPr>
        <w:t>R1-</w:t>
      </w:r>
      <w:r w:rsidRPr="008D1724">
        <w:rPr>
          <w:color w:val="000000" w:themeColor="text1"/>
          <w:lang w:val="de-DE"/>
        </w:rPr>
        <w:t xml:space="preserve"> </w:t>
      </w:r>
      <w:r w:rsidRPr="008D1724">
        <w:rPr>
          <w:noProof w:val="0"/>
          <w:color w:val="000000" w:themeColor="text1"/>
          <w:sz w:val="24"/>
          <w:szCs w:val="24"/>
          <w:lang w:val="de-DE"/>
        </w:rPr>
        <w:t>200</w:t>
      </w:r>
      <w:r w:rsidR="000D799A">
        <w:rPr>
          <w:noProof w:val="0"/>
          <w:color w:val="000000" w:themeColor="text1"/>
          <w:sz w:val="24"/>
          <w:szCs w:val="24"/>
          <w:lang w:val="de-DE"/>
        </w:rPr>
        <w:t>8299</w:t>
      </w:r>
      <w:r w:rsidRPr="008D1724" w:rsidDel="0038333B">
        <w:rPr>
          <w:noProof w:val="0"/>
          <w:color w:val="000000" w:themeColor="text1"/>
          <w:sz w:val="24"/>
          <w:szCs w:val="24"/>
          <w:lang w:val="de-DE"/>
        </w:rPr>
        <w:t xml:space="preserve"> </w:t>
      </w:r>
    </w:p>
    <w:p w14:paraId="5E4C987B" w14:textId="77777777" w:rsidR="0086391E" w:rsidRPr="008D1724" w:rsidRDefault="0086391E" w:rsidP="0086391E">
      <w:pPr>
        <w:pStyle w:val="Header"/>
        <w:rPr>
          <w:bCs/>
          <w:noProof w:val="0"/>
          <w:color w:val="000000" w:themeColor="text1"/>
          <w:sz w:val="24"/>
          <w:szCs w:val="24"/>
          <w:lang w:val="de-DE"/>
        </w:rPr>
      </w:pPr>
    </w:p>
    <w:p w14:paraId="3B829A73" w14:textId="77777777" w:rsidR="0086391E" w:rsidRPr="008D1724" w:rsidRDefault="0086391E" w:rsidP="0086391E">
      <w:pPr>
        <w:pStyle w:val="Header"/>
        <w:rPr>
          <w:bCs/>
          <w:noProof w:val="0"/>
          <w:color w:val="000000" w:themeColor="text1"/>
          <w:sz w:val="24"/>
          <w:lang w:val="de-DE" w:eastAsia="ja-JP"/>
        </w:rPr>
      </w:pPr>
    </w:p>
    <w:p w14:paraId="1C6BF99B" w14:textId="649BEEE7" w:rsidR="0086391E" w:rsidRPr="00E2789D" w:rsidRDefault="0086391E" w:rsidP="0086391E">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Pr>
          <w:rFonts w:cs="Arial"/>
          <w:b/>
          <w:bCs/>
          <w:color w:val="000000" w:themeColor="text1"/>
          <w:sz w:val="24"/>
          <w:szCs w:val="24"/>
        </w:rPr>
        <w:t>8.</w:t>
      </w:r>
      <w:r w:rsidR="005E3ACB">
        <w:rPr>
          <w:rFonts w:cs="Arial"/>
          <w:b/>
          <w:bCs/>
          <w:color w:val="000000" w:themeColor="text1"/>
          <w:sz w:val="24"/>
          <w:szCs w:val="24"/>
        </w:rPr>
        <w:t>5</w:t>
      </w:r>
      <w:r>
        <w:rPr>
          <w:rFonts w:cs="Arial"/>
          <w:b/>
          <w:bCs/>
          <w:color w:val="000000" w:themeColor="text1"/>
          <w:sz w:val="24"/>
          <w:szCs w:val="24"/>
        </w:rPr>
        <w:t>.1</w:t>
      </w:r>
    </w:p>
    <w:p w14:paraId="75538240" w14:textId="77777777" w:rsidR="0086391E" w:rsidRPr="00E2789D" w:rsidRDefault="0086391E" w:rsidP="0086391E">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 xml:space="preserve">Source: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Nokia, Nokia Shanghai Bell</w:t>
      </w:r>
    </w:p>
    <w:p w14:paraId="1FB8D460" w14:textId="77777777" w:rsidR="0086391E" w:rsidRPr="00E2789D" w:rsidRDefault="0086391E" w:rsidP="0086391E">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Title: </w:t>
      </w:r>
      <w:r w:rsidRPr="00E2789D">
        <w:rPr>
          <w:rFonts w:ascii="Arial" w:hAnsi="Arial" w:cs="Arial"/>
          <w:b/>
          <w:bCs/>
          <w:color w:val="000000" w:themeColor="text1"/>
          <w:sz w:val="24"/>
        </w:rPr>
        <w:tab/>
      </w:r>
      <w:r w:rsidRPr="003273C5">
        <w:rPr>
          <w:rFonts w:ascii="Arial" w:hAnsi="Arial" w:cs="Arial"/>
          <w:b/>
          <w:bCs/>
          <w:color w:val="000000" w:themeColor="text1"/>
          <w:sz w:val="24"/>
          <w:szCs w:val="24"/>
        </w:rPr>
        <w:t>Additional scenarios for evaluation</w:t>
      </w:r>
      <w:r>
        <w:rPr>
          <w:rFonts w:ascii="Arial" w:hAnsi="Arial" w:cs="Arial"/>
          <w:b/>
          <w:bCs/>
          <w:color w:val="000000" w:themeColor="text1"/>
          <w:sz w:val="24"/>
          <w:szCs w:val="24"/>
        </w:rPr>
        <w:t xml:space="preserve"> of NR positioning </w:t>
      </w:r>
    </w:p>
    <w:p w14:paraId="10B83BEC" w14:textId="77777777" w:rsidR="0086391E" w:rsidRPr="00E2789D" w:rsidRDefault="0086391E" w:rsidP="0086391E">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for: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06DF866F" w14:textId="77777777" w:rsidR="0086391E" w:rsidRPr="00E2789D" w:rsidRDefault="0086391E" w:rsidP="0086391E">
      <w:pPr>
        <w:pStyle w:val="Heading1"/>
        <w:rPr>
          <w:color w:val="000000" w:themeColor="text1"/>
        </w:rPr>
      </w:pPr>
      <w:r w:rsidRPr="00E2789D">
        <w:rPr>
          <w:color w:val="000000" w:themeColor="text1"/>
        </w:rPr>
        <w:t>Introduction</w:t>
      </w:r>
    </w:p>
    <w:p w14:paraId="2BD4EDFE" w14:textId="6CF54E55" w:rsidR="004D2389" w:rsidRDefault="0086391E" w:rsidP="0086391E">
      <w:pPr>
        <w:rPr>
          <w:color w:val="000000" w:themeColor="text1"/>
        </w:rPr>
      </w:pPr>
      <w:bookmarkStart w:id="0" w:name="_Hlk510705081"/>
      <w:r w:rsidRPr="35A52315">
        <w:rPr>
          <w:color w:val="000000" w:themeColor="text1"/>
        </w:rPr>
        <w:t>In Rel-16 native NR positioning support was standardized. At RAN#86 a new SI was approved on enhancements in Rel-17 to positioning [1]. This contribution discusses our initial views on the additional scenarios for evaluation. Our companion contributions discuss our views on evaluations and potential enhancements in [</w:t>
      </w:r>
      <w:r>
        <w:rPr>
          <w:color w:val="000000" w:themeColor="text1"/>
        </w:rPr>
        <w:t>2</w:t>
      </w:r>
      <w:r w:rsidRPr="35A52315">
        <w:rPr>
          <w:color w:val="000000" w:themeColor="text1"/>
        </w:rPr>
        <w:t>], [</w:t>
      </w:r>
      <w:r>
        <w:rPr>
          <w:color w:val="000000" w:themeColor="text1"/>
        </w:rPr>
        <w:t>3</w:t>
      </w:r>
      <w:r w:rsidRPr="35A52315">
        <w:rPr>
          <w:color w:val="000000" w:themeColor="text1"/>
        </w:rPr>
        <w:t>].</w:t>
      </w:r>
      <w:r>
        <w:rPr>
          <w:color w:val="000000" w:themeColor="text1"/>
        </w:rPr>
        <w:t xml:space="preserve"> At RAN1#10</w:t>
      </w:r>
      <w:r w:rsidR="006624BF">
        <w:rPr>
          <w:color w:val="000000" w:themeColor="text1"/>
        </w:rPr>
        <w:t>2</w:t>
      </w:r>
      <w:r>
        <w:rPr>
          <w:color w:val="000000" w:themeColor="text1"/>
        </w:rPr>
        <w:t>-e the following agreements were reached:</w:t>
      </w:r>
    </w:p>
    <w:p w14:paraId="35A7BDC3" w14:textId="77777777" w:rsidR="004D2389" w:rsidRDefault="004D2389" w:rsidP="004D2389">
      <w:pPr>
        <w:rPr>
          <w:lang w:eastAsia="x-none"/>
        </w:rPr>
      </w:pPr>
      <w:r>
        <w:rPr>
          <w:highlight w:val="green"/>
          <w:lang w:eastAsia="x-none"/>
        </w:rPr>
        <w:t xml:space="preserve">Agreement </w:t>
      </w:r>
      <w:r>
        <w:rPr>
          <w:color w:val="000000" w:themeColor="text1"/>
          <w:highlight w:val="green"/>
          <w:lang w:val="en-US"/>
        </w:rPr>
        <w:t>#RAN1 #101-</w:t>
      </w:r>
      <w:proofErr w:type="gramStart"/>
      <w:r>
        <w:rPr>
          <w:color w:val="000000" w:themeColor="text1"/>
          <w:highlight w:val="green"/>
          <w:lang w:val="en-US"/>
        </w:rPr>
        <w:t>e</w:t>
      </w:r>
      <w:r w:rsidRPr="006624BF">
        <w:rPr>
          <w:color w:val="000000" w:themeColor="text1"/>
          <w:highlight w:val="green"/>
          <w:lang w:val="en-US"/>
        </w:rPr>
        <w:t>:</w:t>
      </w:r>
      <w:r>
        <w:rPr>
          <w:highlight w:val="green"/>
          <w:lang w:eastAsia="x-none"/>
        </w:rPr>
        <w:t>:</w:t>
      </w:r>
      <w:proofErr w:type="gramEnd"/>
    </w:p>
    <w:p w14:paraId="7F27A3A0" w14:textId="77777777" w:rsidR="004D2389" w:rsidRPr="003C441B" w:rsidRDefault="004D2389" w:rsidP="004D2389">
      <w:pPr>
        <w:pStyle w:val="ListParagraph"/>
        <w:ind w:left="0"/>
        <w:rPr>
          <w:sz w:val="20"/>
          <w:szCs w:val="20"/>
        </w:rPr>
      </w:pPr>
      <w:r w:rsidRPr="003C441B">
        <w:rPr>
          <w:sz w:val="20"/>
          <w:szCs w:val="20"/>
        </w:rPr>
        <w:t xml:space="preserve">Network </w:t>
      </w:r>
      <w:proofErr w:type="spellStart"/>
      <w:r w:rsidRPr="003C441B">
        <w:rPr>
          <w:sz w:val="20"/>
          <w:szCs w:val="20"/>
        </w:rPr>
        <w:t>efficiency</w:t>
      </w:r>
      <w:proofErr w:type="spellEnd"/>
      <w:r w:rsidRPr="003C441B">
        <w:rPr>
          <w:sz w:val="20"/>
          <w:szCs w:val="20"/>
        </w:rPr>
        <w:t xml:space="preserve"> and UE </w:t>
      </w:r>
      <w:proofErr w:type="spellStart"/>
      <w:r w:rsidRPr="003C441B">
        <w:rPr>
          <w:sz w:val="20"/>
          <w:szCs w:val="20"/>
        </w:rPr>
        <w:t>efficiency</w:t>
      </w:r>
      <w:proofErr w:type="spellEnd"/>
      <w:r w:rsidRPr="003C441B">
        <w:rPr>
          <w:sz w:val="20"/>
          <w:szCs w:val="20"/>
        </w:rPr>
        <w:t xml:space="preserve"> </w:t>
      </w:r>
      <w:proofErr w:type="spellStart"/>
      <w:r w:rsidRPr="003C441B">
        <w:rPr>
          <w:sz w:val="20"/>
          <w:szCs w:val="20"/>
        </w:rPr>
        <w:t>can</w:t>
      </w:r>
      <w:proofErr w:type="spellEnd"/>
      <w:r w:rsidRPr="003C441B">
        <w:rPr>
          <w:sz w:val="20"/>
          <w:szCs w:val="20"/>
        </w:rPr>
        <w:t xml:space="preserve"> </w:t>
      </w:r>
      <w:proofErr w:type="spellStart"/>
      <w:r w:rsidRPr="003C441B">
        <w:rPr>
          <w:sz w:val="20"/>
          <w:szCs w:val="20"/>
        </w:rPr>
        <w:t>be</w:t>
      </w:r>
      <w:proofErr w:type="spellEnd"/>
      <w:r w:rsidRPr="003C441B">
        <w:rPr>
          <w:sz w:val="20"/>
          <w:szCs w:val="20"/>
        </w:rPr>
        <w:t xml:space="preserve"> </w:t>
      </w:r>
      <w:proofErr w:type="spellStart"/>
      <w:r w:rsidRPr="003C441B">
        <w:rPr>
          <w:sz w:val="20"/>
          <w:szCs w:val="20"/>
        </w:rPr>
        <w:t>evaluated</w:t>
      </w:r>
      <w:proofErr w:type="spellEnd"/>
      <w:r w:rsidRPr="003C441B">
        <w:rPr>
          <w:sz w:val="20"/>
          <w:szCs w:val="20"/>
        </w:rPr>
        <w:t xml:space="preserve"> at </w:t>
      </w:r>
      <w:proofErr w:type="spellStart"/>
      <w:r w:rsidRPr="003C441B">
        <w:rPr>
          <w:sz w:val="20"/>
          <w:szCs w:val="20"/>
        </w:rPr>
        <w:t>least</w:t>
      </w:r>
      <w:proofErr w:type="spellEnd"/>
      <w:r w:rsidRPr="003C441B">
        <w:rPr>
          <w:sz w:val="20"/>
          <w:szCs w:val="20"/>
        </w:rPr>
        <w:t xml:space="preserve"> in an </w:t>
      </w:r>
      <w:proofErr w:type="spellStart"/>
      <w:r w:rsidRPr="003C441B">
        <w:rPr>
          <w:sz w:val="20"/>
          <w:szCs w:val="20"/>
        </w:rPr>
        <w:t>analytical</w:t>
      </w:r>
      <w:proofErr w:type="spellEnd"/>
      <w:r w:rsidRPr="003C441B">
        <w:rPr>
          <w:sz w:val="20"/>
          <w:szCs w:val="20"/>
        </w:rPr>
        <w:t xml:space="preserve"> manner.</w:t>
      </w:r>
    </w:p>
    <w:p w14:paraId="2EBD1D66" w14:textId="77777777" w:rsidR="004D2389" w:rsidRPr="003C441B" w:rsidRDefault="004D2389" w:rsidP="004D2389">
      <w:pPr>
        <w:pStyle w:val="ListParagraph"/>
        <w:numPr>
          <w:ilvl w:val="0"/>
          <w:numId w:val="50"/>
        </w:numPr>
        <w:contextualSpacing w:val="0"/>
        <w:rPr>
          <w:sz w:val="20"/>
          <w:szCs w:val="20"/>
        </w:rPr>
      </w:pPr>
      <w:r w:rsidRPr="003C441B">
        <w:rPr>
          <w:sz w:val="20"/>
          <w:szCs w:val="20"/>
        </w:rPr>
        <w:t xml:space="preserve">FFS: </w:t>
      </w:r>
      <w:proofErr w:type="spellStart"/>
      <w:r w:rsidRPr="003C441B">
        <w:rPr>
          <w:sz w:val="20"/>
          <w:szCs w:val="20"/>
        </w:rPr>
        <w:t>the</w:t>
      </w:r>
      <w:proofErr w:type="spellEnd"/>
      <w:r w:rsidRPr="003C441B">
        <w:rPr>
          <w:sz w:val="20"/>
          <w:szCs w:val="20"/>
        </w:rPr>
        <w:t xml:space="preserve"> definition of </w:t>
      </w:r>
      <w:proofErr w:type="spellStart"/>
      <w:r w:rsidRPr="003C441B">
        <w:rPr>
          <w:sz w:val="20"/>
          <w:szCs w:val="20"/>
        </w:rPr>
        <w:t>efficiency</w:t>
      </w:r>
      <w:proofErr w:type="spellEnd"/>
      <w:r w:rsidRPr="003C441B">
        <w:rPr>
          <w:sz w:val="20"/>
          <w:szCs w:val="20"/>
        </w:rPr>
        <w:t xml:space="preserve"> </w:t>
      </w:r>
      <w:proofErr w:type="spellStart"/>
      <w:r w:rsidRPr="003C441B">
        <w:rPr>
          <w:sz w:val="20"/>
          <w:szCs w:val="20"/>
        </w:rPr>
        <w:t>metric</w:t>
      </w:r>
      <w:proofErr w:type="spellEnd"/>
      <w:r w:rsidRPr="003C441B">
        <w:rPr>
          <w:sz w:val="20"/>
          <w:szCs w:val="20"/>
        </w:rPr>
        <w:t xml:space="preserve"> (</w:t>
      </w:r>
      <w:proofErr w:type="spellStart"/>
      <w:r w:rsidRPr="003C441B">
        <w:rPr>
          <w:sz w:val="20"/>
          <w:szCs w:val="20"/>
        </w:rPr>
        <w:t>e.g</w:t>
      </w:r>
      <w:proofErr w:type="spellEnd"/>
      <w:r w:rsidRPr="003C441B">
        <w:rPr>
          <w:sz w:val="20"/>
          <w:szCs w:val="20"/>
        </w:rPr>
        <w:t xml:space="preserve">., </w:t>
      </w:r>
      <w:proofErr w:type="spellStart"/>
      <w:r w:rsidRPr="003C441B">
        <w:rPr>
          <w:sz w:val="20"/>
          <w:szCs w:val="20"/>
        </w:rPr>
        <w:t>the</w:t>
      </w:r>
      <w:proofErr w:type="spellEnd"/>
      <w:r w:rsidRPr="003C441B">
        <w:rPr>
          <w:sz w:val="20"/>
          <w:szCs w:val="20"/>
        </w:rPr>
        <w:t xml:space="preserve"> </w:t>
      </w:r>
      <w:proofErr w:type="spellStart"/>
      <w:r w:rsidRPr="003C441B">
        <w:rPr>
          <w:sz w:val="20"/>
          <w:szCs w:val="20"/>
        </w:rPr>
        <w:t>positioning</w:t>
      </w:r>
      <w:proofErr w:type="spellEnd"/>
      <w:r w:rsidRPr="003C441B">
        <w:rPr>
          <w:sz w:val="20"/>
          <w:szCs w:val="20"/>
        </w:rPr>
        <w:t xml:space="preserve"> </w:t>
      </w:r>
      <w:proofErr w:type="spellStart"/>
      <w:r w:rsidRPr="003C441B">
        <w:rPr>
          <w:sz w:val="20"/>
          <w:szCs w:val="20"/>
        </w:rPr>
        <w:t>performance</w:t>
      </w:r>
      <w:proofErr w:type="spellEnd"/>
      <w:r w:rsidRPr="003C441B">
        <w:rPr>
          <w:sz w:val="20"/>
          <w:szCs w:val="20"/>
        </w:rPr>
        <w:t xml:space="preserve"> (</w:t>
      </w:r>
      <w:proofErr w:type="spellStart"/>
      <w:r w:rsidRPr="003C441B">
        <w:rPr>
          <w:sz w:val="20"/>
          <w:szCs w:val="20"/>
        </w:rPr>
        <w:t>accuracy</w:t>
      </w:r>
      <w:proofErr w:type="spellEnd"/>
      <w:r w:rsidRPr="003C441B">
        <w:rPr>
          <w:sz w:val="20"/>
          <w:szCs w:val="20"/>
        </w:rPr>
        <w:t xml:space="preserve">, </w:t>
      </w:r>
      <w:proofErr w:type="spellStart"/>
      <w:r w:rsidRPr="003C441B">
        <w:rPr>
          <w:sz w:val="20"/>
          <w:szCs w:val="20"/>
        </w:rPr>
        <w:t>latency</w:t>
      </w:r>
      <w:proofErr w:type="spellEnd"/>
      <w:r w:rsidRPr="003C441B">
        <w:rPr>
          <w:sz w:val="20"/>
          <w:szCs w:val="20"/>
        </w:rPr>
        <w:t xml:space="preserve">) vs. PRS/SRS </w:t>
      </w:r>
      <w:proofErr w:type="spellStart"/>
      <w:r w:rsidRPr="003C441B">
        <w:rPr>
          <w:rFonts w:eastAsia="Times New Roman" w:cs="Calibri"/>
          <w:sz w:val="20"/>
          <w:szCs w:val="20"/>
        </w:rPr>
        <w:t>resource</w:t>
      </w:r>
      <w:proofErr w:type="spellEnd"/>
      <w:r w:rsidRPr="003C441B">
        <w:rPr>
          <w:rFonts w:eastAsia="Times New Roman" w:cs="Calibri"/>
          <w:sz w:val="20"/>
          <w:szCs w:val="20"/>
        </w:rPr>
        <w:t xml:space="preserve"> </w:t>
      </w:r>
      <w:proofErr w:type="spellStart"/>
      <w:r w:rsidRPr="003C441B">
        <w:rPr>
          <w:rFonts w:eastAsia="Times New Roman" w:cs="Calibri"/>
          <w:sz w:val="20"/>
          <w:szCs w:val="20"/>
        </w:rPr>
        <w:t>utilization</w:t>
      </w:r>
      <w:proofErr w:type="spellEnd"/>
      <w:r w:rsidRPr="003C441B">
        <w:rPr>
          <w:rFonts w:eastAsia="Times New Roman" w:cs="Calibri"/>
          <w:sz w:val="20"/>
          <w:szCs w:val="20"/>
        </w:rPr>
        <w:t xml:space="preserve"> </w:t>
      </w:r>
      <w:r w:rsidRPr="003C441B">
        <w:rPr>
          <w:rFonts w:eastAsia="Malgun Gothic" w:cs="Calibri"/>
          <w:sz w:val="20"/>
          <w:szCs w:val="20"/>
          <w:lang w:eastAsia="ko-KR"/>
        </w:rPr>
        <w:t>etc.)</w:t>
      </w:r>
    </w:p>
    <w:p w14:paraId="281D97AA" w14:textId="77777777" w:rsidR="004D2389" w:rsidRPr="003C441B" w:rsidRDefault="004D2389" w:rsidP="004D2389">
      <w:pPr>
        <w:pStyle w:val="ListParagraph"/>
        <w:numPr>
          <w:ilvl w:val="0"/>
          <w:numId w:val="50"/>
        </w:numPr>
        <w:contextualSpacing w:val="0"/>
        <w:rPr>
          <w:sz w:val="20"/>
          <w:szCs w:val="20"/>
        </w:rPr>
      </w:pPr>
      <w:proofErr w:type="spellStart"/>
      <w:r w:rsidRPr="003C441B">
        <w:rPr>
          <w:sz w:val="20"/>
          <w:szCs w:val="20"/>
        </w:rPr>
        <w:t>Note</w:t>
      </w:r>
      <w:proofErr w:type="spellEnd"/>
      <w:r w:rsidRPr="003C441B">
        <w:rPr>
          <w:sz w:val="20"/>
          <w:szCs w:val="20"/>
        </w:rPr>
        <w:t xml:space="preserve">: It </w:t>
      </w:r>
      <w:proofErr w:type="spellStart"/>
      <w:r w:rsidRPr="003C441B">
        <w:rPr>
          <w:sz w:val="20"/>
          <w:szCs w:val="20"/>
        </w:rPr>
        <w:t>will</w:t>
      </w:r>
      <w:proofErr w:type="spellEnd"/>
      <w:r w:rsidRPr="003C441B">
        <w:rPr>
          <w:sz w:val="20"/>
          <w:szCs w:val="20"/>
        </w:rPr>
        <w:t xml:space="preserve"> </w:t>
      </w:r>
      <w:proofErr w:type="spellStart"/>
      <w:r w:rsidRPr="003C441B">
        <w:rPr>
          <w:sz w:val="20"/>
          <w:szCs w:val="20"/>
        </w:rPr>
        <w:t>be</w:t>
      </w:r>
      <w:proofErr w:type="spellEnd"/>
      <w:r w:rsidRPr="003C441B">
        <w:rPr>
          <w:sz w:val="20"/>
          <w:szCs w:val="20"/>
        </w:rPr>
        <w:t xml:space="preserve"> </w:t>
      </w:r>
      <w:proofErr w:type="spellStart"/>
      <w:r w:rsidRPr="003C441B">
        <w:rPr>
          <w:sz w:val="20"/>
          <w:szCs w:val="20"/>
        </w:rPr>
        <w:t>up</w:t>
      </w:r>
      <w:proofErr w:type="spellEnd"/>
      <w:r w:rsidRPr="003C441B">
        <w:rPr>
          <w:sz w:val="20"/>
          <w:szCs w:val="20"/>
        </w:rPr>
        <w:t xml:space="preserve"> to </w:t>
      </w:r>
      <w:proofErr w:type="spellStart"/>
      <w:r w:rsidRPr="003C441B">
        <w:rPr>
          <w:sz w:val="20"/>
          <w:szCs w:val="20"/>
        </w:rPr>
        <w:t>each</w:t>
      </w:r>
      <w:proofErr w:type="spellEnd"/>
      <w:r w:rsidRPr="003C441B">
        <w:rPr>
          <w:sz w:val="20"/>
          <w:szCs w:val="20"/>
        </w:rPr>
        <w:t xml:space="preserve"> </w:t>
      </w:r>
      <w:proofErr w:type="spellStart"/>
      <w:r w:rsidRPr="003C441B">
        <w:rPr>
          <w:sz w:val="20"/>
          <w:szCs w:val="20"/>
        </w:rPr>
        <w:t>company</w:t>
      </w:r>
      <w:proofErr w:type="spellEnd"/>
      <w:r w:rsidRPr="003C441B">
        <w:rPr>
          <w:sz w:val="20"/>
          <w:szCs w:val="20"/>
        </w:rPr>
        <w:t xml:space="preserve"> on </w:t>
      </w:r>
      <w:proofErr w:type="spellStart"/>
      <w:r w:rsidRPr="003C441B">
        <w:rPr>
          <w:sz w:val="20"/>
          <w:szCs w:val="20"/>
        </w:rPr>
        <w:t>whether</w:t>
      </w:r>
      <w:proofErr w:type="spellEnd"/>
      <w:r w:rsidRPr="003C441B">
        <w:rPr>
          <w:sz w:val="20"/>
          <w:szCs w:val="20"/>
        </w:rPr>
        <w:t xml:space="preserve"> to </w:t>
      </w:r>
      <w:proofErr w:type="spellStart"/>
      <w:r w:rsidRPr="003C441B">
        <w:rPr>
          <w:sz w:val="20"/>
          <w:szCs w:val="20"/>
        </w:rPr>
        <w:t>use</w:t>
      </w:r>
      <w:proofErr w:type="spellEnd"/>
      <w:r w:rsidRPr="003C441B">
        <w:rPr>
          <w:sz w:val="20"/>
          <w:szCs w:val="20"/>
        </w:rPr>
        <w:t xml:space="preserve"> </w:t>
      </w:r>
      <w:proofErr w:type="spellStart"/>
      <w:r w:rsidRPr="003C441B">
        <w:rPr>
          <w:sz w:val="20"/>
          <w:szCs w:val="20"/>
        </w:rPr>
        <w:t>other</w:t>
      </w:r>
      <w:proofErr w:type="spellEnd"/>
      <w:r w:rsidRPr="003C441B">
        <w:rPr>
          <w:sz w:val="20"/>
          <w:szCs w:val="20"/>
        </w:rPr>
        <w:t xml:space="preserve"> </w:t>
      </w:r>
      <w:proofErr w:type="spellStart"/>
      <w:r w:rsidRPr="003C441B">
        <w:rPr>
          <w:sz w:val="20"/>
          <w:szCs w:val="20"/>
        </w:rPr>
        <w:t>methods</w:t>
      </w:r>
      <w:proofErr w:type="spellEnd"/>
      <w:r w:rsidRPr="003C441B">
        <w:rPr>
          <w:sz w:val="20"/>
          <w:szCs w:val="20"/>
        </w:rPr>
        <w:t xml:space="preserve"> (</w:t>
      </w:r>
      <w:proofErr w:type="spellStart"/>
      <w:r w:rsidRPr="003C441B">
        <w:rPr>
          <w:sz w:val="20"/>
          <w:szCs w:val="20"/>
        </w:rPr>
        <w:t>e.g</w:t>
      </w:r>
      <w:proofErr w:type="spellEnd"/>
      <w:r w:rsidRPr="003C441B">
        <w:rPr>
          <w:sz w:val="20"/>
          <w:szCs w:val="20"/>
        </w:rPr>
        <w:t xml:space="preserve">., </w:t>
      </w:r>
      <w:proofErr w:type="spellStart"/>
      <w:r w:rsidRPr="003C441B">
        <w:rPr>
          <w:sz w:val="20"/>
          <w:szCs w:val="20"/>
        </w:rPr>
        <w:t>numerical</w:t>
      </w:r>
      <w:proofErr w:type="spellEnd"/>
      <w:r w:rsidRPr="003C441B">
        <w:rPr>
          <w:sz w:val="20"/>
          <w:szCs w:val="20"/>
        </w:rPr>
        <w:t xml:space="preserve"> </w:t>
      </w:r>
      <w:proofErr w:type="spellStart"/>
      <w:r w:rsidRPr="003C441B">
        <w:rPr>
          <w:sz w:val="20"/>
          <w:szCs w:val="20"/>
        </w:rPr>
        <w:t>simulation</w:t>
      </w:r>
      <w:proofErr w:type="spellEnd"/>
      <w:r w:rsidRPr="003C441B">
        <w:rPr>
          <w:sz w:val="20"/>
          <w:szCs w:val="20"/>
        </w:rPr>
        <w:t xml:space="preserve">) for </w:t>
      </w:r>
      <w:proofErr w:type="spellStart"/>
      <w:r w:rsidRPr="003C441B">
        <w:rPr>
          <w:sz w:val="20"/>
          <w:szCs w:val="20"/>
        </w:rPr>
        <w:t>the</w:t>
      </w:r>
      <w:proofErr w:type="spellEnd"/>
      <w:r w:rsidRPr="003C441B">
        <w:rPr>
          <w:sz w:val="20"/>
          <w:szCs w:val="20"/>
        </w:rPr>
        <w:t xml:space="preserve"> </w:t>
      </w:r>
      <w:proofErr w:type="spellStart"/>
      <w:r w:rsidRPr="003C441B">
        <w:rPr>
          <w:sz w:val="20"/>
          <w:szCs w:val="20"/>
        </w:rPr>
        <w:t>evaluation</w:t>
      </w:r>
      <w:proofErr w:type="spellEnd"/>
      <w:r w:rsidRPr="003C441B">
        <w:rPr>
          <w:sz w:val="20"/>
          <w:szCs w:val="20"/>
        </w:rPr>
        <w:t>.</w:t>
      </w:r>
    </w:p>
    <w:p w14:paraId="125024C9" w14:textId="77777777" w:rsidR="004D2389" w:rsidRDefault="004D2389" w:rsidP="004D2389">
      <w:pPr>
        <w:rPr>
          <w:color w:val="000000" w:themeColor="text1"/>
          <w:highlight w:val="green"/>
          <w:lang w:val="en-US"/>
        </w:rPr>
      </w:pPr>
    </w:p>
    <w:p w14:paraId="279FE633" w14:textId="77777777" w:rsidR="004D2389" w:rsidRPr="006624BF" w:rsidRDefault="004D2389" w:rsidP="004D2389">
      <w:pPr>
        <w:rPr>
          <w:color w:val="000000" w:themeColor="text1"/>
          <w:highlight w:val="green"/>
          <w:lang w:val="en-US"/>
        </w:rPr>
      </w:pPr>
      <w:r w:rsidRPr="006624BF">
        <w:rPr>
          <w:color w:val="000000" w:themeColor="text1"/>
          <w:highlight w:val="green"/>
          <w:lang w:val="en-US"/>
        </w:rPr>
        <w:t>Agreement</w:t>
      </w:r>
      <w:r>
        <w:rPr>
          <w:color w:val="000000" w:themeColor="text1"/>
          <w:highlight w:val="green"/>
          <w:lang w:val="en-US"/>
        </w:rPr>
        <w:t xml:space="preserve"> #RAN1 #102-e</w:t>
      </w:r>
      <w:r w:rsidRPr="006624BF">
        <w:rPr>
          <w:color w:val="000000" w:themeColor="text1"/>
          <w:highlight w:val="green"/>
          <w:lang w:val="en-US"/>
        </w:rPr>
        <w:t>:</w:t>
      </w:r>
    </w:p>
    <w:p w14:paraId="17B5BDF3" w14:textId="77777777" w:rsidR="006624BF" w:rsidRPr="006624BF" w:rsidRDefault="006624BF" w:rsidP="006624BF">
      <w:pPr>
        <w:rPr>
          <w:color w:val="000000" w:themeColor="text1"/>
          <w:lang w:val="en-US"/>
        </w:rPr>
      </w:pPr>
      <w:r w:rsidRPr="006624BF">
        <w:rPr>
          <w:color w:val="000000" w:themeColor="text1"/>
          <w:lang w:val="en-US"/>
        </w:rPr>
        <w:t>PRS/SRS resource utilization is the metric used to evaluate network efficiency</w:t>
      </w:r>
    </w:p>
    <w:p w14:paraId="3244D690" w14:textId="044E91B2" w:rsidR="006624BF" w:rsidRDefault="006624BF" w:rsidP="006624BF">
      <w:pPr>
        <w:numPr>
          <w:ilvl w:val="0"/>
          <w:numId w:val="47"/>
        </w:numPr>
        <w:rPr>
          <w:color w:val="000000" w:themeColor="text1"/>
          <w:lang w:val="en-US"/>
        </w:rPr>
      </w:pPr>
      <w:r w:rsidRPr="006624BF">
        <w:rPr>
          <w:color w:val="000000" w:themeColor="text1"/>
          <w:lang w:val="en-US"/>
        </w:rPr>
        <w:t>FFS: what is included in resource utilization, e.g. PRS/SRS/MG configurations, beam sweeping assumptions</w:t>
      </w:r>
    </w:p>
    <w:p w14:paraId="4AC6C10F" w14:textId="77777777" w:rsidR="006624BF" w:rsidRDefault="006624BF" w:rsidP="006624BF">
      <w:pPr>
        <w:rPr>
          <w:color w:val="000000" w:themeColor="text1"/>
          <w:lang w:val="en-US"/>
        </w:rPr>
      </w:pPr>
    </w:p>
    <w:p w14:paraId="55380618" w14:textId="043A471C" w:rsidR="006624BF" w:rsidRDefault="006624BF" w:rsidP="006624BF">
      <w:pPr>
        <w:rPr>
          <w:color w:val="000000" w:themeColor="text1"/>
          <w:lang w:val="en-US"/>
        </w:rPr>
      </w:pPr>
      <w:r>
        <w:rPr>
          <w:color w:val="000000" w:themeColor="text1"/>
          <w:lang w:val="en-US"/>
        </w:rPr>
        <w:t xml:space="preserve">In the UE-based definition of the start of the PHY layer latency the following were </w:t>
      </w:r>
      <w:r w:rsidRPr="006624BF">
        <w:rPr>
          <w:color w:val="000000" w:themeColor="text1"/>
          <w:highlight w:val="green"/>
          <w:lang w:val="en-US"/>
        </w:rPr>
        <w:t>agreed as alternatives</w:t>
      </w:r>
      <w:r>
        <w:rPr>
          <w:color w:val="000000" w:themeColor="text1"/>
          <w:lang w:val="en-US"/>
        </w:rPr>
        <w:t xml:space="preserve">: </w:t>
      </w:r>
    </w:p>
    <w:p w14:paraId="52EBB910" w14:textId="77777777" w:rsidR="006624BF" w:rsidRPr="006624BF" w:rsidRDefault="006624BF" w:rsidP="006624BF">
      <w:pPr>
        <w:rPr>
          <w:color w:val="000000" w:themeColor="text1"/>
          <w:lang w:val="en-US"/>
        </w:rPr>
      </w:pPr>
      <w:r w:rsidRPr="006624BF">
        <w:rPr>
          <w:color w:val="000000" w:themeColor="text1"/>
        </w:rPr>
        <w:t>Transmission of the PDSCH from the gNB carrying the LPP Request Location Information if applicable, otherwise,</w:t>
      </w:r>
    </w:p>
    <w:p w14:paraId="38278596" w14:textId="77777777" w:rsidR="006624BF" w:rsidRPr="006624BF" w:rsidRDefault="006624BF" w:rsidP="006624BF">
      <w:pPr>
        <w:numPr>
          <w:ilvl w:val="0"/>
          <w:numId w:val="48"/>
        </w:numPr>
        <w:rPr>
          <w:color w:val="000000" w:themeColor="text1"/>
          <w:lang w:val="en-US"/>
        </w:rPr>
      </w:pPr>
      <w:r w:rsidRPr="006624BF">
        <w:rPr>
          <w:color w:val="000000" w:themeColor="text1"/>
        </w:rPr>
        <w:t>Alt. 1: transmission of the PUSCH carrying the MG Request from the UE.</w:t>
      </w:r>
    </w:p>
    <w:p w14:paraId="5F3C9F1C" w14:textId="77777777" w:rsidR="006624BF" w:rsidRPr="006624BF" w:rsidRDefault="006624BF" w:rsidP="006624BF">
      <w:pPr>
        <w:numPr>
          <w:ilvl w:val="0"/>
          <w:numId w:val="48"/>
        </w:numPr>
        <w:rPr>
          <w:color w:val="000000" w:themeColor="text1"/>
          <w:lang w:val="en-US"/>
        </w:rPr>
      </w:pPr>
      <w:r w:rsidRPr="006624BF">
        <w:rPr>
          <w:color w:val="000000" w:themeColor="text1"/>
        </w:rPr>
        <w:t>Alt. 2: Transmission of the PDSCH from the gNB carrying the LPP message containing the assistance data</w:t>
      </w:r>
    </w:p>
    <w:p w14:paraId="25AE3993" w14:textId="024DF846" w:rsidR="006624BF" w:rsidRPr="006624BF" w:rsidRDefault="006624BF" w:rsidP="006624BF">
      <w:pPr>
        <w:numPr>
          <w:ilvl w:val="0"/>
          <w:numId w:val="48"/>
        </w:numPr>
        <w:rPr>
          <w:color w:val="000000" w:themeColor="text1"/>
          <w:lang w:val="en-US"/>
        </w:rPr>
      </w:pPr>
      <w:r w:rsidRPr="006624BF">
        <w:rPr>
          <w:color w:val="000000" w:themeColor="text1"/>
        </w:rPr>
        <w:t>Alt. 3: Start of the Reception of DL PRS</w:t>
      </w:r>
    </w:p>
    <w:p w14:paraId="0E551FD4" w14:textId="77777777" w:rsidR="0086391E" w:rsidRPr="00E2789D" w:rsidRDefault="0086391E" w:rsidP="0086391E">
      <w:pPr>
        <w:pStyle w:val="Heading1"/>
        <w:rPr>
          <w:color w:val="000000" w:themeColor="text1"/>
        </w:rPr>
      </w:pPr>
      <w:r w:rsidRPr="00E2789D">
        <w:rPr>
          <w:color w:val="000000" w:themeColor="text1"/>
        </w:rPr>
        <w:t>Discussion</w:t>
      </w:r>
    </w:p>
    <w:bookmarkEnd w:id="0"/>
    <w:p w14:paraId="2B0960BF" w14:textId="6CEFC0BB" w:rsidR="004D2389" w:rsidRDefault="0086391E" w:rsidP="004D2389">
      <w:r>
        <w:t>Good progress was made on the scenarios at RAN1#101-e</w:t>
      </w:r>
      <w:r w:rsidR="006624BF">
        <w:t xml:space="preserve"> and RAN1#102-e</w:t>
      </w:r>
      <w:r>
        <w:t xml:space="preserve"> and in this </w:t>
      </w:r>
      <w:proofErr w:type="gramStart"/>
      <w:r>
        <w:t>contribution</w:t>
      </w:r>
      <w:proofErr w:type="gramEnd"/>
      <w:r>
        <w:t xml:space="preserve"> we focus on the small remaining details.</w:t>
      </w:r>
    </w:p>
    <w:p w14:paraId="21D13DA8" w14:textId="77777777" w:rsidR="004D2389" w:rsidRPr="00C863EF" w:rsidRDefault="004D2389" w:rsidP="004D2389">
      <w:pPr>
        <w:rPr>
          <w:b/>
          <w:bCs/>
          <w:u w:val="single"/>
        </w:rPr>
      </w:pPr>
      <w:r w:rsidRPr="00C863EF">
        <w:rPr>
          <w:b/>
          <w:bCs/>
          <w:u w:val="single"/>
        </w:rPr>
        <w:t>Positioning resource utilization</w:t>
      </w:r>
    </w:p>
    <w:p w14:paraId="73370755" w14:textId="77777777" w:rsidR="004D2389" w:rsidRDefault="004D2389" w:rsidP="004D2389">
      <w:r>
        <w:t>From RAN1#102e meeting, RAN1 has agreed to use resource utilization for network efficiency metric, however, there is no definition of positioning resource utilization yet. We think the definition can be different from the conventional network efficiency in data communication. Conceptually, the resource utilization is defined as a</w:t>
      </w:r>
      <w:r w:rsidRPr="00C863EF">
        <w:t xml:space="preserve"> ratio of radio resources occupied for</w:t>
      </w:r>
      <w:r>
        <w:t xml:space="preserve"> data/RS</w:t>
      </w:r>
      <w:r w:rsidRPr="00C863EF">
        <w:t xml:space="preserve"> </w:t>
      </w:r>
      <w:r>
        <w:t xml:space="preserve">transmission </w:t>
      </w:r>
      <w:r w:rsidRPr="00C863EF">
        <w:t>over the total amount radio resources</w:t>
      </w:r>
      <w:r>
        <w:t>. We found some difficulties to apply the same concept to positioning resource utilizations.</w:t>
      </w:r>
    </w:p>
    <w:p w14:paraId="1213FF31" w14:textId="32747DF7" w:rsidR="004D2389" w:rsidRPr="00C80DA8" w:rsidRDefault="004D2389" w:rsidP="004D2389">
      <w:r>
        <w:t xml:space="preserve">One difficulty is found in counting PRS/SRS resources from neighbour cells. Positioning </w:t>
      </w:r>
      <w:proofErr w:type="spellStart"/>
      <w:r>
        <w:t>usecases</w:t>
      </w:r>
      <w:proofErr w:type="spellEnd"/>
      <w:r>
        <w:t xml:space="preserve"> includes the neighbour cell’s transmission resources for UE measurements. While radio resource in a serving cell for data communication can be easily counted, positioning case has a difficulty to identify the given radio resources in </w:t>
      </w:r>
      <w:r>
        <w:lastRenderedPageBreak/>
        <w:t xml:space="preserve">positioning </w:t>
      </w:r>
      <w:proofErr w:type="spellStart"/>
      <w:r>
        <w:t>usecase</w:t>
      </w:r>
      <w:proofErr w:type="spellEnd"/>
      <w:r>
        <w:t>. Moreover, radio resources can be overlapped among different cells, there is ambiguity in counting positioning resources in a network.</w:t>
      </w:r>
    </w:p>
    <w:p w14:paraId="2431C522" w14:textId="7C310420" w:rsidR="004D2389" w:rsidRDefault="004D2389" w:rsidP="004D2389">
      <w:r w:rsidRPr="00C80DA8">
        <w:rPr>
          <w:b/>
          <w:bCs/>
        </w:rPr>
        <w:t>Observation 1</w:t>
      </w:r>
      <w:r w:rsidRPr="00C80DA8">
        <w:t>:</w:t>
      </w:r>
      <w:r w:rsidRPr="003363F5">
        <w:t xml:space="preserve"> Positioning resources are configured over multiple cells</w:t>
      </w:r>
      <w:r w:rsidR="00C80DA8">
        <w:t xml:space="preserve"> for most RAT-dependent methods</w:t>
      </w:r>
      <w:r w:rsidRPr="003363F5">
        <w:t xml:space="preserve">. Positioning resource utilization needs to </w:t>
      </w:r>
      <w:proofErr w:type="gramStart"/>
      <w:r w:rsidRPr="003363F5">
        <w:t>take into account</w:t>
      </w:r>
      <w:proofErr w:type="gramEnd"/>
      <w:r w:rsidRPr="003363F5">
        <w:t xml:space="preserve"> multiple cells</w:t>
      </w:r>
      <w:r w:rsidR="00C80DA8">
        <w:t xml:space="preserve"> which may have</w:t>
      </w:r>
      <w:r>
        <w:t xml:space="preserve"> overlapped</w:t>
      </w:r>
      <w:r w:rsidR="00C80DA8">
        <w:t xml:space="preserve"> positioning resources</w:t>
      </w:r>
      <w:r>
        <w:t>.</w:t>
      </w:r>
    </w:p>
    <w:p w14:paraId="22D8488B" w14:textId="0BB360CF" w:rsidR="00DD0357" w:rsidRDefault="00DD0357" w:rsidP="004D2389">
      <w:r>
        <w:t xml:space="preserve">In addition, in the previous agreement it was already pointed out that beam sweeping assumptions, MG, and other considerations may complicate the resource utilization for positioning. </w:t>
      </w:r>
    </w:p>
    <w:p w14:paraId="24646406" w14:textId="6AFF3AE2" w:rsidR="004D2389" w:rsidRDefault="00DD0357" w:rsidP="004D2389">
      <w:r w:rsidRPr="00C80DA8">
        <w:rPr>
          <w:b/>
          <w:bCs/>
        </w:rPr>
        <w:t>Observation 2</w:t>
      </w:r>
      <w:r>
        <w:t xml:space="preserve">: The definition for resource utilization needs to consider at least beam sweeping, MG, and other considerations. </w:t>
      </w:r>
    </w:p>
    <w:p w14:paraId="5C82F2A0" w14:textId="3F830980" w:rsidR="00DD0357" w:rsidRDefault="00DD0357" w:rsidP="004D2389">
      <w:r>
        <w:t xml:space="preserve">With that in mind and </w:t>
      </w:r>
      <w:proofErr w:type="gramStart"/>
      <w:r>
        <w:t>taking into account</w:t>
      </w:r>
      <w:proofErr w:type="gramEnd"/>
      <w:r>
        <w:t xml:space="preserve"> that this is the last meeting of the SI, therefore even with a definition of resource utilization there is no time for detailed analysis, we make the following proposal. Note that if this metric becomes important in Rel-17 that this can be revisited in the WI phase as necessary.</w:t>
      </w:r>
    </w:p>
    <w:p w14:paraId="449CACE3" w14:textId="3F438C65" w:rsidR="004D2389" w:rsidRDefault="00DD0357" w:rsidP="004D2389">
      <w:r w:rsidRPr="00DD0357">
        <w:rPr>
          <w:b/>
          <w:bCs/>
        </w:rPr>
        <w:t>Proposal 1</w:t>
      </w:r>
      <w:r>
        <w:t xml:space="preserve">: It is left to individual companies to define the resource utilization for positioning. </w:t>
      </w:r>
    </w:p>
    <w:p w14:paraId="4B495415" w14:textId="1C713FDE" w:rsidR="004D2389" w:rsidRPr="00C80DA8" w:rsidRDefault="004D2389" w:rsidP="004D2389">
      <w:pPr>
        <w:rPr>
          <w:b/>
          <w:bCs/>
          <w:u w:val="single"/>
        </w:rPr>
      </w:pPr>
      <w:r w:rsidRPr="008B686E">
        <w:rPr>
          <w:b/>
          <w:bCs/>
          <w:color w:val="000000" w:themeColor="text1"/>
          <w:u w:val="single"/>
          <w:lang w:val="en-US"/>
        </w:rPr>
        <w:t xml:space="preserve">UE-based definition of start of the PHY layer </w:t>
      </w:r>
      <w:proofErr w:type="gramStart"/>
      <w:r w:rsidRPr="008B686E">
        <w:rPr>
          <w:b/>
          <w:bCs/>
          <w:color w:val="000000" w:themeColor="text1"/>
          <w:u w:val="single"/>
          <w:lang w:val="en-US"/>
        </w:rPr>
        <w:t>latency :</w:t>
      </w:r>
      <w:proofErr w:type="gramEnd"/>
    </w:p>
    <w:p w14:paraId="393D3CD7" w14:textId="0471DD0E" w:rsidR="004D2389" w:rsidRDefault="004D2389" w:rsidP="004D2389">
      <w:r>
        <w:t>From the last meeting, most of PHY latency definition has been agreed, but the start of UE based method remains with open options. The latency among different methods in the table below should be compared with fairness. If seeing “UE assisted methods” or “UL methods”, the start of the latency definitions is given as the moment when a service request is sent from a serving gNB. Therefore, it is reasonable to adopt a similar start time for the “UE-based method”. For example, assuming mobility situations, the UL methods requires latency that gNBs near a target UE receives NRPP measurement requests, so that it lets measurement gNB nodes get prepared. Similarly, for UE-based method, a target UE needs to be updated with assistance data from gNB under mobile situations, such latency should be fairly considered. Therefore, we think option-2 is a reasonable selection.</w:t>
      </w:r>
    </w:p>
    <w:p w14:paraId="7D53C6DD" w14:textId="77777777" w:rsidR="004D2389" w:rsidRDefault="004D2389" w:rsidP="004D2389">
      <w:r w:rsidRPr="0012480F">
        <w:rPr>
          <w:highlight w:val="green"/>
        </w:rPr>
        <w:t>Agreement:</w:t>
      </w:r>
      <w:r>
        <w:t xml:space="preserve">   Physical Layer Latency Start and End times are defined as follows: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4405"/>
        <w:gridCol w:w="3969"/>
      </w:tblGrid>
      <w:tr w:rsidR="004D2389" w14:paraId="7A629565" w14:textId="77777777" w:rsidTr="009937A1">
        <w:trPr>
          <w:trHeight w:val="246"/>
        </w:trPr>
        <w:tc>
          <w:tcPr>
            <w:tcW w:w="1255" w:type="dxa"/>
            <w:shd w:val="clear" w:color="auto" w:fill="auto"/>
            <w:tcMar>
              <w:top w:w="15" w:type="dxa"/>
              <w:left w:w="36" w:type="dxa"/>
              <w:bottom w:w="0" w:type="dxa"/>
              <w:right w:w="36" w:type="dxa"/>
            </w:tcMar>
            <w:hideMark/>
          </w:tcPr>
          <w:p w14:paraId="1201066C" w14:textId="77777777" w:rsidR="004D2389" w:rsidRPr="0012480F" w:rsidRDefault="004D2389" w:rsidP="009937A1">
            <w:pPr>
              <w:jc w:val="center"/>
            </w:pPr>
            <w:r w:rsidRPr="0012480F">
              <w:t>Method</w:t>
            </w:r>
          </w:p>
        </w:tc>
        <w:tc>
          <w:tcPr>
            <w:tcW w:w="4405" w:type="dxa"/>
            <w:shd w:val="clear" w:color="auto" w:fill="auto"/>
            <w:tcMar>
              <w:top w:w="15" w:type="dxa"/>
              <w:left w:w="36" w:type="dxa"/>
              <w:bottom w:w="0" w:type="dxa"/>
              <w:right w:w="36" w:type="dxa"/>
            </w:tcMar>
            <w:hideMark/>
          </w:tcPr>
          <w:p w14:paraId="4C6013B5" w14:textId="77777777" w:rsidR="004D2389" w:rsidRPr="0012480F" w:rsidRDefault="004D2389" w:rsidP="009937A1">
            <w:pPr>
              <w:jc w:val="center"/>
            </w:pPr>
            <w:r w:rsidRPr="0012480F">
              <w:t>Start</w:t>
            </w:r>
          </w:p>
        </w:tc>
        <w:tc>
          <w:tcPr>
            <w:tcW w:w="3969" w:type="dxa"/>
            <w:shd w:val="clear" w:color="auto" w:fill="auto"/>
            <w:tcMar>
              <w:top w:w="15" w:type="dxa"/>
              <w:left w:w="36" w:type="dxa"/>
              <w:bottom w:w="0" w:type="dxa"/>
              <w:right w:w="36" w:type="dxa"/>
            </w:tcMar>
            <w:hideMark/>
          </w:tcPr>
          <w:p w14:paraId="1CE0E29E" w14:textId="77777777" w:rsidR="004D2389" w:rsidRPr="0012480F" w:rsidRDefault="004D2389" w:rsidP="009937A1">
            <w:pPr>
              <w:jc w:val="center"/>
            </w:pPr>
            <w:r w:rsidRPr="0012480F">
              <w:t>End</w:t>
            </w:r>
          </w:p>
        </w:tc>
      </w:tr>
      <w:tr w:rsidR="004D2389" w14:paraId="20949033" w14:textId="77777777" w:rsidTr="009937A1">
        <w:trPr>
          <w:trHeight w:val="523"/>
        </w:trPr>
        <w:tc>
          <w:tcPr>
            <w:tcW w:w="1255" w:type="dxa"/>
            <w:shd w:val="clear" w:color="auto" w:fill="auto"/>
            <w:tcMar>
              <w:top w:w="15" w:type="dxa"/>
              <w:left w:w="36" w:type="dxa"/>
              <w:bottom w:w="0" w:type="dxa"/>
              <w:right w:w="36" w:type="dxa"/>
            </w:tcMar>
            <w:hideMark/>
          </w:tcPr>
          <w:p w14:paraId="330A4744" w14:textId="77777777" w:rsidR="004D2389" w:rsidRPr="0012480F" w:rsidRDefault="004D2389" w:rsidP="009937A1">
            <w:pPr>
              <w:jc w:val="center"/>
            </w:pPr>
            <w:r w:rsidRPr="0012480F">
              <w:t>UE assisted DL-only &amp; DL-ECID &amp; Multi-RTT</w:t>
            </w:r>
          </w:p>
        </w:tc>
        <w:tc>
          <w:tcPr>
            <w:tcW w:w="4405" w:type="dxa"/>
            <w:shd w:val="clear" w:color="auto" w:fill="auto"/>
            <w:tcMar>
              <w:top w:w="15" w:type="dxa"/>
              <w:left w:w="36" w:type="dxa"/>
              <w:bottom w:w="0" w:type="dxa"/>
              <w:right w:w="36" w:type="dxa"/>
            </w:tcMar>
            <w:hideMark/>
          </w:tcPr>
          <w:p w14:paraId="2C5CD40C" w14:textId="77777777" w:rsidR="004D2389" w:rsidRPr="0012480F" w:rsidRDefault="004D2389" w:rsidP="009937A1">
            <w:r w:rsidRPr="0012480F">
              <w:t>Transmission of the PDSCH from the gNB carrying the LPP Request Location Information message</w:t>
            </w:r>
          </w:p>
        </w:tc>
        <w:tc>
          <w:tcPr>
            <w:tcW w:w="3969" w:type="dxa"/>
            <w:shd w:val="clear" w:color="auto" w:fill="auto"/>
            <w:tcMar>
              <w:top w:w="15" w:type="dxa"/>
              <w:left w:w="36" w:type="dxa"/>
              <w:bottom w:w="0" w:type="dxa"/>
              <w:right w:w="36" w:type="dxa"/>
            </w:tcMar>
            <w:hideMark/>
          </w:tcPr>
          <w:p w14:paraId="003F89C2" w14:textId="77777777" w:rsidR="004D2389" w:rsidRPr="0012480F" w:rsidRDefault="004D2389" w:rsidP="009937A1">
            <w:r w:rsidRPr="0012480F">
              <w:t>Successful decoding of the PUSCH carrying the LPP Provide Location Information message</w:t>
            </w:r>
          </w:p>
        </w:tc>
      </w:tr>
      <w:tr w:rsidR="004D2389" w14:paraId="3ACF1A9C" w14:textId="77777777" w:rsidTr="009937A1">
        <w:trPr>
          <w:trHeight w:val="523"/>
        </w:trPr>
        <w:tc>
          <w:tcPr>
            <w:tcW w:w="1255" w:type="dxa"/>
            <w:shd w:val="clear" w:color="auto" w:fill="auto"/>
            <w:tcMar>
              <w:top w:w="15" w:type="dxa"/>
              <w:left w:w="36" w:type="dxa"/>
              <w:bottom w:w="0" w:type="dxa"/>
              <w:right w:w="36" w:type="dxa"/>
            </w:tcMar>
            <w:hideMark/>
          </w:tcPr>
          <w:p w14:paraId="7E6CBB42" w14:textId="77777777" w:rsidR="004D2389" w:rsidRPr="0012480F" w:rsidRDefault="004D2389" w:rsidP="009937A1">
            <w:pPr>
              <w:jc w:val="center"/>
            </w:pPr>
            <w:r w:rsidRPr="0012480F">
              <w:t>UL-only method &amp; UL ECID &amp; Multi-RTT</w:t>
            </w:r>
          </w:p>
        </w:tc>
        <w:tc>
          <w:tcPr>
            <w:tcW w:w="4405" w:type="dxa"/>
            <w:shd w:val="clear" w:color="auto" w:fill="auto"/>
            <w:tcMar>
              <w:top w:w="15" w:type="dxa"/>
              <w:left w:w="36" w:type="dxa"/>
              <w:bottom w:w="0" w:type="dxa"/>
              <w:right w:w="36" w:type="dxa"/>
            </w:tcMar>
            <w:hideMark/>
          </w:tcPr>
          <w:p w14:paraId="2C58CD30" w14:textId="77777777" w:rsidR="004D2389" w:rsidRPr="0012480F" w:rsidRDefault="004D2389" w:rsidP="009937A1">
            <w:r w:rsidRPr="0012480F">
              <w:t xml:space="preserve">Reception by the gNB of the </w:t>
            </w:r>
            <w:proofErr w:type="spellStart"/>
            <w:r w:rsidRPr="0012480F">
              <w:t>NRPPa</w:t>
            </w:r>
            <w:proofErr w:type="spellEnd"/>
            <w:r w:rsidRPr="0012480F">
              <w:t xml:space="preserve"> measurement request message</w:t>
            </w:r>
          </w:p>
        </w:tc>
        <w:tc>
          <w:tcPr>
            <w:tcW w:w="3969" w:type="dxa"/>
            <w:shd w:val="clear" w:color="auto" w:fill="auto"/>
            <w:tcMar>
              <w:top w:w="15" w:type="dxa"/>
              <w:left w:w="36" w:type="dxa"/>
              <w:bottom w:w="0" w:type="dxa"/>
              <w:right w:w="36" w:type="dxa"/>
            </w:tcMar>
            <w:hideMark/>
          </w:tcPr>
          <w:p w14:paraId="65C467CD" w14:textId="77777777" w:rsidR="004D2389" w:rsidRPr="0012480F" w:rsidRDefault="004D2389" w:rsidP="009937A1">
            <w:r w:rsidRPr="0012480F">
              <w:t xml:space="preserve">The transmission by the gNB of the </w:t>
            </w:r>
            <w:proofErr w:type="spellStart"/>
            <w:r w:rsidRPr="0012480F">
              <w:t>NRPPa</w:t>
            </w:r>
            <w:proofErr w:type="spellEnd"/>
            <w:r w:rsidRPr="0012480F">
              <w:t xml:space="preserve"> measurement response message</w:t>
            </w:r>
          </w:p>
        </w:tc>
      </w:tr>
      <w:tr w:rsidR="004D2389" w14:paraId="5B2F7BF1" w14:textId="77777777" w:rsidTr="009937A1">
        <w:trPr>
          <w:trHeight w:val="3804"/>
        </w:trPr>
        <w:tc>
          <w:tcPr>
            <w:tcW w:w="1255" w:type="dxa"/>
            <w:shd w:val="clear" w:color="auto" w:fill="auto"/>
            <w:tcMar>
              <w:top w:w="15" w:type="dxa"/>
              <w:left w:w="36" w:type="dxa"/>
              <w:bottom w:w="0" w:type="dxa"/>
              <w:right w:w="36" w:type="dxa"/>
            </w:tcMar>
            <w:hideMark/>
          </w:tcPr>
          <w:p w14:paraId="363CA52B" w14:textId="77777777" w:rsidR="004D2389" w:rsidRPr="0012480F" w:rsidRDefault="004D2389" w:rsidP="009937A1">
            <w:pPr>
              <w:jc w:val="center"/>
            </w:pPr>
            <w:r w:rsidRPr="0012480F">
              <w:t>UE-based</w:t>
            </w:r>
          </w:p>
        </w:tc>
        <w:tc>
          <w:tcPr>
            <w:tcW w:w="4405" w:type="dxa"/>
            <w:shd w:val="clear" w:color="auto" w:fill="auto"/>
            <w:tcMar>
              <w:top w:w="15" w:type="dxa"/>
              <w:left w:w="36" w:type="dxa"/>
              <w:bottom w:w="0" w:type="dxa"/>
              <w:right w:w="36" w:type="dxa"/>
            </w:tcMar>
            <w:hideMark/>
          </w:tcPr>
          <w:p w14:paraId="4F993BEF" w14:textId="77777777" w:rsidR="004D2389" w:rsidRPr="0012480F" w:rsidRDefault="004D2389" w:rsidP="009937A1">
            <w:r w:rsidRPr="0012480F">
              <w:t>Transmission of the PDSCH from the gNB carrying the LPP Request Location Information if applicable, otherwise,</w:t>
            </w:r>
          </w:p>
          <w:p w14:paraId="449D2D72" w14:textId="77777777" w:rsidR="004D2389" w:rsidRPr="0012480F" w:rsidRDefault="004D2389" w:rsidP="009937A1">
            <w:pPr>
              <w:rPr>
                <w:highlight w:val="yellow"/>
              </w:rPr>
            </w:pPr>
            <w:r w:rsidRPr="0012480F">
              <w:rPr>
                <w:highlight w:val="yellow"/>
              </w:rPr>
              <w:t>Alt. 1: transmission of the PUSCH carrying the MG Request from the UE.</w:t>
            </w:r>
          </w:p>
          <w:p w14:paraId="5CE53E49" w14:textId="77777777" w:rsidR="004D2389" w:rsidRPr="0012480F" w:rsidRDefault="004D2389" w:rsidP="009937A1">
            <w:pPr>
              <w:rPr>
                <w:highlight w:val="yellow"/>
              </w:rPr>
            </w:pPr>
            <w:r w:rsidRPr="0012480F">
              <w:rPr>
                <w:highlight w:val="yellow"/>
              </w:rPr>
              <w:t>Alt. 2: Transmission of the PDSCH from the gNB carrying the LPP message containing the assistance data</w:t>
            </w:r>
          </w:p>
          <w:p w14:paraId="6193687C" w14:textId="77777777" w:rsidR="004D2389" w:rsidRPr="0012480F" w:rsidRDefault="004D2389" w:rsidP="009937A1">
            <w:r w:rsidRPr="0012480F">
              <w:rPr>
                <w:highlight w:val="yellow"/>
              </w:rPr>
              <w:t>Alt. 3: Start of the Reception of DL PRS</w:t>
            </w:r>
          </w:p>
          <w:p w14:paraId="6F1C4173" w14:textId="77777777" w:rsidR="004D2389" w:rsidRPr="0012480F" w:rsidRDefault="004D2389" w:rsidP="009937A1">
            <w:r w:rsidRPr="0012480F">
              <w:t xml:space="preserve">Note: Suggest to </w:t>
            </w:r>
            <w:proofErr w:type="spellStart"/>
            <w:r w:rsidRPr="0012480F">
              <w:t>downselect</w:t>
            </w:r>
            <w:proofErr w:type="spellEnd"/>
            <w:r w:rsidRPr="0012480F">
              <w:t xml:space="preserve"> this at the next meeting.</w:t>
            </w:r>
          </w:p>
          <w:p w14:paraId="2A07C1E7" w14:textId="77777777" w:rsidR="004D2389" w:rsidRPr="0012480F" w:rsidRDefault="004D2389" w:rsidP="009937A1">
            <w:r w:rsidRPr="0012480F">
              <w:t>Note: The high layers latency components may be subject to adjustment for different alternatives.</w:t>
            </w:r>
          </w:p>
        </w:tc>
        <w:tc>
          <w:tcPr>
            <w:tcW w:w="3969" w:type="dxa"/>
            <w:shd w:val="clear" w:color="auto" w:fill="auto"/>
            <w:tcMar>
              <w:top w:w="15" w:type="dxa"/>
              <w:left w:w="36" w:type="dxa"/>
              <w:bottom w:w="0" w:type="dxa"/>
              <w:right w:w="36" w:type="dxa"/>
            </w:tcMar>
            <w:hideMark/>
          </w:tcPr>
          <w:p w14:paraId="06A68EC4" w14:textId="77777777" w:rsidR="004D2389" w:rsidRPr="0012480F" w:rsidRDefault="004D2389" w:rsidP="009937A1">
            <w:r w:rsidRPr="00814D80">
              <w:t>Successful decoding of the PUSCH at gNB carrying the LPP Provide Location Information message if applicable, otherwise Calculation of Location Estimate at the UE</w:t>
            </w:r>
          </w:p>
          <w:p w14:paraId="3EBFB27F" w14:textId="77777777" w:rsidR="004D2389" w:rsidRPr="0012480F" w:rsidRDefault="004D2389" w:rsidP="009937A1"/>
        </w:tc>
      </w:tr>
    </w:tbl>
    <w:p w14:paraId="47B2A32B" w14:textId="77777777" w:rsidR="004D2389" w:rsidRDefault="004D2389" w:rsidP="004D2389"/>
    <w:p w14:paraId="2B2A8190" w14:textId="77777777" w:rsidR="004D2389" w:rsidRDefault="004D2389" w:rsidP="004D2389"/>
    <w:p w14:paraId="5EF67DAF" w14:textId="5BA9C793" w:rsidR="005E345A" w:rsidRDefault="004D2389" w:rsidP="0086391E">
      <w:r w:rsidRPr="00C80DA8">
        <w:rPr>
          <w:b/>
          <w:bCs/>
        </w:rPr>
        <w:lastRenderedPageBreak/>
        <w:t xml:space="preserve">Proposal </w:t>
      </w:r>
      <w:r w:rsidR="00C80DA8" w:rsidRPr="00C80DA8">
        <w:rPr>
          <w:b/>
          <w:bCs/>
        </w:rPr>
        <w:t>2</w:t>
      </w:r>
      <w:r w:rsidRPr="00C80DA8">
        <w:t>:</w:t>
      </w:r>
      <w:r>
        <w:t xml:space="preserve"> For UE based methods, set the</w:t>
      </w:r>
      <w:r w:rsidRPr="00DC396E">
        <w:t xml:space="preserve"> start of the PHY layer latency</w:t>
      </w:r>
      <w:r>
        <w:t xml:space="preserve"> as </w:t>
      </w:r>
      <w:r w:rsidR="00C80DA8">
        <w:t>the</w:t>
      </w:r>
      <w:r>
        <w:t xml:space="preserve"> moment of </w:t>
      </w:r>
      <w:r w:rsidRPr="00DC396E">
        <w:rPr>
          <w:i/>
          <w:iCs/>
        </w:rPr>
        <w:t>transmission of the PDSCH from the gNB carrying the LPP message containing the assistance data</w:t>
      </w:r>
      <w:r>
        <w:t xml:space="preserve"> (Alt</w:t>
      </w:r>
      <w:r w:rsidR="00C80DA8">
        <w:t xml:space="preserve">. </w:t>
      </w:r>
      <w:r>
        <w:t>2</w:t>
      </w:r>
      <w:r w:rsidR="00C80DA8">
        <w:t xml:space="preserve"> from prior agreement</w:t>
      </w:r>
      <w:r>
        <w:t>).</w:t>
      </w:r>
    </w:p>
    <w:p w14:paraId="2D7352BE" w14:textId="77777777" w:rsidR="0086391E" w:rsidRPr="00D81414" w:rsidRDefault="0086391E" w:rsidP="0086391E">
      <w:pPr>
        <w:pStyle w:val="Heading1"/>
        <w:rPr>
          <w:color w:val="000000" w:themeColor="text1"/>
        </w:rPr>
      </w:pPr>
      <w:r w:rsidRPr="00D81414">
        <w:rPr>
          <w:color w:val="000000" w:themeColor="text1"/>
        </w:rPr>
        <w:t>Conclusion</w:t>
      </w:r>
    </w:p>
    <w:p w14:paraId="4B45D1B6" w14:textId="6D10B1B7" w:rsidR="00853016" w:rsidRDefault="0086391E" w:rsidP="00C80DA8">
      <w:pPr>
        <w:spacing w:afterLines="50" w:after="120"/>
        <w:rPr>
          <w:color w:val="000000" w:themeColor="text1"/>
          <w:lang w:val="en-US"/>
        </w:rPr>
      </w:pPr>
      <w:r w:rsidRPr="00E2789D">
        <w:rPr>
          <w:color w:val="000000" w:themeColor="text1"/>
          <w:lang w:val="en-US"/>
        </w:rPr>
        <w:t>In this contribution we make the following proposals and observations:</w:t>
      </w:r>
    </w:p>
    <w:p w14:paraId="77FA761E" w14:textId="77777777" w:rsidR="00C80DA8" w:rsidRDefault="00C80DA8" w:rsidP="00C80DA8">
      <w:r w:rsidRPr="00C80DA8">
        <w:rPr>
          <w:b/>
          <w:bCs/>
        </w:rPr>
        <w:t>Observation 1</w:t>
      </w:r>
      <w:r w:rsidRPr="00C80DA8">
        <w:t>:</w:t>
      </w:r>
      <w:r w:rsidRPr="003363F5">
        <w:t xml:space="preserve"> Positioning resources are configured over multiple cells</w:t>
      </w:r>
      <w:r>
        <w:t xml:space="preserve"> for most RAT-dependent methods</w:t>
      </w:r>
      <w:r w:rsidRPr="003363F5">
        <w:t xml:space="preserve">. Positioning resource utilization needs to </w:t>
      </w:r>
      <w:proofErr w:type="gramStart"/>
      <w:r w:rsidRPr="003363F5">
        <w:t>take into account</w:t>
      </w:r>
      <w:proofErr w:type="gramEnd"/>
      <w:r w:rsidRPr="003363F5">
        <w:t xml:space="preserve"> multiple cells</w:t>
      </w:r>
      <w:r>
        <w:t xml:space="preserve"> which may have overlapped positioning resources.</w:t>
      </w:r>
    </w:p>
    <w:p w14:paraId="2F38A9B6" w14:textId="77777777" w:rsidR="00C80DA8" w:rsidRDefault="00C80DA8" w:rsidP="00C80DA8">
      <w:r w:rsidRPr="00C80DA8">
        <w:rPr>
          <w:b/>
          <w:bCs/>
        </w:rPr>
        <w:t>Observation 2</w:t>
      </w:r>
      <w:r>
        <w:t xml:space="preserve">: The definition for resource utilization needs to consider at least beam sweeping, MG, and other considerations. </w:t>
      </w:r>
    </w:p>
    <w:p w14:paraId="347E9A83" w14:textId="38C397A7" w:rsidR="00C80DA8" w:rsidRDefault="00C80DA8" w:rsidP="00C80DA8">
      <w:pPr>
        <w:spacing w:afterLines="50" w:after="120"/>
      </w:pPr>
      <w:r w:rsidRPr="00DD0357">
        <w:rPr>
          <w:b/>
          <w:bCs/>
        </w:rPr>
        <w:t>Proposal 1</w:t>
      </w:r>
      <w:r>
        <w:t>: It is left to individual companies to define the resource utilization for positioning.</w:t>
      </w:r>
    </w:p>
    <w:p w14:paraId="429DC21A" w14:textId="2215BA4E" w:rsidR="00956747" w:rsidRPr="00956747" w:rsidRDefault="00956747" w:rsidP="00956747">
      <w:r w:rsidRPr="00C80DA8">
        <w:rPr>
          <w:b/>
          <w:bCs/>
        </w:rPr>
        <w:t>Proposal 2</w:t>
      </w:r>
      <w:r w:rsidRPr="00C80DA8">
        <w:t>:</w:t>
      </w:r>
      <w:r>
        <w:t xml:space="preserve"> For UE based methods, set the</w:t>
      </w:r>
      <w:r w:rsidRPr="00DC396E">
        <w:t xml:space="preserve"> start of the PHY layer latency</w:t>
      </w:r>
      <w:r>
        <w:t xml:space="preserve"> as the moment of </w:t>
      </w:r>
      <w:r w:rsidRPr="00DC396E">
        <w:rPr>
          <w:i/>
          <w:iCs/>
        </w:rPr>
        <w:t>transmission of the PDSCH from the gNB carrying the LPP message containing the assistance data</w:t>
      </w:r>
      <w:r>
        <w:t xml:space="preserve"> (Alt. 2 from prior agreement).</w:t>
      </w:r>
      <w:bookmarkStart w:id="1" w:name="_GoBack"/>
      <w:bookmarkEnd w:id="1"/>
    </w:p>
    <w:p w14:paraId="1469B217" w14:textId="77777777" w:rsidR="0086391E" w:rsidRPr="00E2789D" w:rsidRDefault="0086391E" w:rsidP="0086391E">
      <w:pPr>
        <w:pStyle w:val="Heading1"/>
        <w:numPr>
          <w:ilvl w:val="0"/>
          <w:numId w:val="0"/>
        </w:numPr>
        <w:rPr>
          <w:color w:val="000000" w:themeColor="text1"/>
        </w:rPr>
      </w:pPr>
      <w:r w:rsidRPr="00D81414">
        <w:rPr>
          <w:color w:val="000000" w:themeColor="text1"/>
        </w:rPr>
        <w:t>References</w:t>
      </w:r>
    </w:p>
    <w:p w14:paraId="35E1C74A" w14:textId="77777777" w:rsidR="0086391E" w:rsidRDefault="0086391E" w:rsidP="0086391E">
      <w:pPr>
        <w:spacing w:line="259" w:lineRule="auto"/>
        <w:rPr>
          <w:color w:val="000000" w:themeColor="text1"/>
          <w:lang w:val="en-US"/>
        </w:rPr>
      </w:pPr>
      <w:r>
        <w:rPr>
          <w:color w:val="000000" w:themeColor="text1"/>
          <w:lang w:val="en-US"/>
        </w:rPr>
        <w:t xml:space="preserve">[1] RP-193237, New SID on NR Positioning Enhancements, Qualcomm. </w:t>
      </w:r>
    </w:p>
    <w:p w14:paraId="31A73ECC" w14:textId="1B811FB0" w:rsidR="0086391E" w:rsidRDefault="0086391E" w:rsidP="0086391E">
      <w:pPr>
        <w:spacing w:line="259" w:lineRule="auto"/>
        <w:rPr>
          <w:color w:val="000000" w:themeColor="text1"/>
          <w:lang w:val="en-US"/>
        </w:rPr>
      </w:pPr>
      <w:r>
        <w:rPr>
          <w:color w:val="000000" w:themeColor="text1"/>
          <w:lang w:val="en-US"/>
        </w:rPr>
        <w:t>[2] R1-20</w:t>
      </w:r>
      <w:r w:rsidRPr="00CA1587">
        <w:rPr>
          <w:color w:val="000000" w:themeColor="text1"/>
          <w:lang w:val="en-US"/>
        </w:rPr>
        <w:t>0</w:t>
      </w:r>
      <w:r w:rsidR="000D799A">
        <w:rPr>
          <w:color w:val="000000" w:themeColor="text1"/>
          <w:lang w:val="en-US"/>
        </w:rPr>
        <w:t>8300</w:t>
      </w:r>
      <w:r w:rsidR="00FB1594">
        <w:rPr>
          <w:color w:val="000000" w:themeColor="text1"/>
          <w:lang w:val="en-US"/>
        </w:rPr>
        <w:t xml:space="preserve">, </w:t>
      </w:r>
      <w:r w:rsidR="000D799A">
        <w:rPr>
          <w:color w:val="000000" w:themeColor="text1"/>
          <w:lang w:val="en-US"/>
        </w:rPr>
        <w:t>R</w:t>
      </w:r>
      <w:r w:rsidR="00FB1594">
        <w:rPr>
          <w:color w:val="000000" w:themeColor="text1"/>
          <w:lang w:val="en-US"/>
        </w:rPr>
        <w:t>esults on evaluation of achievable positioning accuracy and latency, Nokia, Nokia Shanghai Bell</w:t>
      </w:r>
    </w:p>
    <w:p w14:paraId="009D9BA7" w14:textId="7F0192B6" w:rsidR="00FB1594" w:rsidRDefault="00FB1594" w:rsidP="0086391E">
      <w:pPr>
        <w:spacing w:line="259" w:lineRule="auto"/>
        <w:rPr>
          <w:color w:val="000000" w:themeColor="text1"/>
          <w:lang w:val="en-US"/>
        </w:rPr>
      </w:pPr>
      <w:r>
        <w:rPr>
          <w:color w:val="000000" w:themeColor="text1"/>
          <w:lang w:val="en-US"/>
        </w:rPr>
        <w:t>[3] R1-200</w:t>
      </w:r>
      <w:r w:rsidR="000D799A">
        <w:rPr>
          <w:color w:val="000000" w:themeColor="text1"/>
          <w:lang w:val="en-US"/>
        </w:rPr>
        <w:t>8301</w:t>
      </w:r>
      <w:r>
        <w:rPr>
          <w:color w:val="000000" w:themeColor="text1"/>
          <w:lang w:val="en-US"/>
        </w:rPr>
        <w:t>, Views on potential positioning enhancements,</w:t>
      </w:r>
      <w:r w:rsidRPr="00FB1594">
        <w:rPr>
          <w:color w:val="000000" w:themeColor="text1"/>
          <w:lang w:val="en-US"/>
        </w:rPr>
        <w:t xml:space="preserve"> </w:t>
      </w:r>
      <w:r>
        <w:rPr>
          <w:color w:val="000000" w:themeColor="text1"/>
          <w:lang w:val="en-US"/>
        </w:rPr>
        <w:t>Nokia, Nokia Shanghai Bell</w:t>
      </w:r>
    </w:p>
    <w:p w14:paraId="101F53EB" w14:textId="52ECD87E" w:rsidR="00967C67" w:rsidRPr="0086391E" w:rsidRDefault="00967C67" w:rsidP="0086391E">
      <w:pPr>
        <w:rPr>
          <w:lang w:val="en-US"/>
        </w:rPr>
      </w:pPr>
    </w:p>
    <w:sectPr w:rsidR="00967C67" w:rsidRPr="0086391E" w:rsidSect="00417C6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1B380AD" w16cex:dateUtc="2020-10-14T21:48:52.52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99292" w14:textId="77777777" w:rsidR="00275C14" w:rsidRDefault="00275C14">
      <w:r>
        <w:separator/>
      </w:r>
    </w:p>
  </w:endnote>
  <w:endnote w:type="continuationSeparator" w:id="0">
    <w:p w14:paraId="40351BAC" w14:textId="77777777" w:rsidR="00275C14" w:rsidRDefault="00275C14">
      <w:r>
        <w:continuationSeparator/>
      </w:r>
    </w:p>
  </w:endnote>
  <w:endnote w:type="continuationNotice" w:id="1">
    <w:p w14:paraId="783A8C8B" w14:textId="77777777" w:rsidR="00275C14" w:rsidRDefault="00275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F08AD" w14:textId="77777777" w:rsidR="00275C14" w:rsidRDefault="00275C14">
      <w:r>
        <w:separator/>
      </w:r>
    </w:p>
  </w:footnote>
  <w:footnote w:type="continuationSeparator" w:id="0">
    <w:p w14:paraId="654FBB69" w14:textId="77777777" w:rsidR="00275C14" w:rsidRDefault="00275C14">
      <w:r>
        <w:continuationSeparator/>
      </w:r>
    </w:p>
  </w:footnote>
  <w:footnote w:type="continuationNotice" w:id="1">
    <w:p w14:paraId="23CB21A6" w14:textId="77777777" w:rsidR="00275C14" w:rsidRDefault="00275C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76D2D93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0A6732D4"/>
    <w:multiLevelType w:val="hybridMultilevel"/>
    <w:tmpl w:val="7BE47CEE"/>
    <w:lvl w:ilvl="0" w:tplc="1EC6FE70">
      <w:start w:val="1"/>
      <w:numFmt w:val="bullet"/>
      <w:lvlText w:val=""/>
      <w:lvlJc w:val="left"/>
      <w:pPr>
        <w:tabs>
          <w:tab w:val="num" w:pos="720"/>
        </w:tabs>
        <w:ind w:left="720" w:hanging="360"/>
      </w:pPr>
      <w:rPr>
        <w:rFonts w:ascii="Symbol" w:hAnsi="Symbol" w:hint="default"/>
      </w:rPr>
    </w:lvl>
    <w:lvl w:ilvl="1" w:tplc="BB148D80">
      <w:start w:val="57"/>
      <w:numFmt w:val="bullet"/>
      <w:lvlText w:val="o"/>
      <w:lvlJc w:val="left"/>
      <w:pPr>
        <w:tabs>
          <w:tab w:val="num" w:pos="1440"/>
        </w:tabs>
        <w:ind w:left="1440" w:hanging="360"/>
      </w:pPr>
      <w:rPr>
        <w:rFonts w:ascii="Courier New" w:hAnsi="Courier New" w:hint="default"/>
      </w:rPr>
    </w:lvl>
    <w:lvl w:ilvl="2" w:tplc="DD188840">
      <w:start w:val="57"/>
      <w:numFmt w:val="bullet"/>
      <w:lvlText w:val=""/>
      <w:lvlJc w:val="left"/>
      <w:pPr>
        <w:tabs>
          <w:tab w:val="num" w:pos="2160"/>
        </w:tabs>
        <w:ind w:left="2160" w:hanging="360"/>
      </w:pPr>
      <w:rPr>
        <w:rFonts w:ascii="Wingdings" w:hAnsi="Wingdings" w:hint="default"/>
      </w:rPr>
    </w:lvl>
    <w:lvl w:ilvl="3" w:tplc="5F244E16" w:tentative="1">
      <w:start w:val="1"/>
      <w:numFmt w:val="bullet"/>
      <w:lvlText w:val=""/>
      <w:lvlJc w:val="left"/>
      <w:pPr>
        <w:tabs>
          <w:tab w:val="num" w:pos="2880"/>
        </w:tabs>
        <w:ind w:left="2880" w:hanging="360"/>
      </w:pPr>
      <w:rPr>
        <w:rFonts w:ascii="Symbol" w:hAnsi="Symbol" w:hint="default"/>
      </w:rPr>
    </w:lvl>
    <w:lvl w:ilvl="4" w:tplc="F98C3A2C" w:tentative="1">
      <w:start w:val="1"/>
      <w:numFmt w:val="bullet"/>
      <w:lvlText w:val=""/>
      <w:lvlJc w:val="left"/>
      <w:pPr>
        <w:tabs>
          <w:tab w:val="num" w:pos="3600"/>
        </w:tabs>
        <w:ind w:left="3600" w:hanging="360"/>
      </w:pPr>
      <w:rPr>
        <w:rFonts w:ascii="Symbol" w:hAnsi="Symbol" w:hint="default"/>
      </w:rPr>
    </w:lvl>
    <w:lvl w:ilvl="5" w:tplc="0B923510" w:tentative="1">
      <w:start w:val="1"/>
      <w:numFmt w:val="bullet"/>
      <w:lvlText w:val=""/>
      <w:lvlJc w:val="left"/>
      <w:pPr>
        <w:tabs>
          <w:tab w:val="num" w:pos="4320"/>
        </w:tabs>
        <w:ind w:left="4320" w:hanging="360"/>
      </w:pPr>
      <w:rPr>
        <w:rFonts w:ascii="Symbol" w:hAnsi="Symbol" w:hint="default"/>
      </w:rPr>
    </w:lvl>
    <w:lvl w:ilvl="6" w:tplc="055E3734" w:tentative="1">
      <w:start w:val="1"/>
      <w:numFmt w:val="bullet"/>
      <w:lvlText w:val=""/>
      <w:lvlJc w:val="left"/>
      <w:pPr>
        <w:tabs>
          <w:tab w:val="num" w:pos="5040"/>
        </w:tabs>
        <w:ind w:left="5040" w:hanging="360"/>
      </w:pPr>
      <w:rPr>
        <w:rFonts w:ascii="Symbol" w:hAnsi="Symbol" w:hint="default"/>
      </w:rPr>
    </w:lvl>
    <w:lvl w:ilvl="7" w:tplc="4E7A179E" w:tentative="1">
      <w:start w:val="1"/>
      <w:numFmt w:val="bullet"/>
      <w:lvlText w:val=""/>
      <w:lvlJc w:val="left"/>
      <w:pPr>
        <w:tabs>
          <w:tab w:val="num" w:pos="5760"/>
        </w:tabs>
        <w:ind w:left="5760" w:hanging="360"/>
      </w:pPr>
      <w:rPr>
        <w:rFonts w:ascii="Symbol" w:hAnsi="Symbol" w:hint="default"/>
      </w:rPr>
    </w:lvl>
    <w:lvl w:ilvl="8" w:tplc="48AC3F4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1885362"/>
    <w:multiLevelType w:val="hybridMultilevel"/>
    <w:tmpl w:val="6194D3D8"/>
    <w:lvl w:ilvl="0" w:tplc="CC2C4E5C">
      <w:start w:val="1"/>
      <w:numFmt w:val="bullet"/>
      <w:lvlText w:val="o"/>
      <w:lvlJc w:val="left"/>
      <w:pPr>
        <w:tabs>
          <w:tab w:val="num" w:pos="720"/>
        </w:tabs>
        <w:ind w:left="720" w:hanging="360"/>
      </w:pPr>
      <w:rPr>
        <w:rFonts w:ascii="Courier New" w:hAnsi="Courier New" w:cs="Times New Roman" w:hint="default"/>
        <w:sz w:val="20"/>
      </w:rPr>
    </w:lvl>
    <w:lvl w:ilvl="1" w:tplc="71C0485E">
      <w:start w:val="1"/>
      <w:numFmt w:val="bullet"/>
      <w:lvlText w:val="o"/>
      <w:lvlJc w:val="left"/>
      <w:pPr>
        <w:tabs>
          <w:tab w:val="num" w:pos="1440"/>
        </w:tabs>
        <w:ind w:left="1440" w:hanging="360"/>
      </w:pPr>
      <w:rPr>
        <w:rFonts w:ascii="Courier New" w:hAnsi="Courier New" w:cs="Times New Roman" w:hint="default"/>
        <w:sz w:val="20"/>
      </w:rPr>
    </w:lvl>
    <w:lvl w:ilvl="2" w:tplc="B0B0057C">
      <w:start w:val="1"/>
      <w:numFmt w:val="bullet"/>
      <w:lvlText w:val="o"/>
      <w:lvlJc w:val="left"/>
      <w:pPr>
        <w:tabs>
          <w:tab w:val="num" w:pos="2160"/>
        </w:tabs>
        <w:ind w:left="2160" w:hanging="360"/>
      </w:pPr>
      <w:rPr>
        <w:rFonts w:ascii="Courier New" w:hAnsi="Courier New" w:cs="Times New Roman" w:hint="default"/>
        <w:sz w:val="20"/>
      </w:rPr>
    </w:lvl>
    <w:lvl w:ilvl="3" w:tplc="DB225328">
      <w:start w:val="1"/>
      <w:numFmt w:val="bullet"/>
      <w:lvlText w:val="o"/>
      <w:lvlJc w:val="left"/>
      <w:pPr>
        <w:tabs>
          <w:tab w:val="num" w:pos="2880"/>
        </w:tabs>
        <w:ind w:left="2880" w:hanging="360"/>
      </w:pPr>
      <w:rPr>
        <w:rFonts w:ascii="Courier New" w:hAnsi="Courier New" w:cs="Times New Roman" w:hint="default"/>
        <w:sz w:val="20"/>
      </w:rPr>
    </w:lvl>
    <w:lvl w:ilvl="4" w:tplc="B13A8ED4">
      <w:start w:val="1"/>
      <w:numFmt w:val="bullet"/>
      <w:lvlText w:val="o"/>
      <w:lvlJc w:val="left"/>
      <w:pPr>
        <w:tabs>
          <w:tab w:val="num" w:pos="3600"/>
        </w:tabs>
        <w:ind w:left="3600" w:hanging="360"/>
      </w:pPr>
      <w:rPr>
        <w:rFonts w:ascii="Courier New" w:hAnsi="Courier New" w:cs="Times New Roman" w:hint="default"/>
        <w:sz w:val="20"/>
      </w:rPr>
    </w:lvl>
    <w:lvl w:ilvl="5" w:tplc="E31A0150">
      <w:start w:val="1"/>
      <w:numFmt w:val="bullet"/>
      <w:lvlText w:val="o"/>
      <w:lvlJc w:val="left"/>
      <w:pPr>
        <w:tabs>
          <w:tab w:val="num" w:pos="4320"/>
        </w:tabs>
        <w:ind w:left="4320" w:hanging="360"/>
      </w:pPr>
      <w:rPr>
        <w:rFonts w:ascii="Courier New" w:hAnsi="Courier New" w:cs="Times New Roman" w:hint="default"/>
        <w:sz w:val="20"/>
      </w:rPr>
    </w:lvl>
    <w:lvl w:ilvl="6" w:tplc="CBB686E8">
      <w:start w:val="1"/>
      <w:numFmt w:val="bullet"/>
      <w:lvlText w:val="o"/>
      <w:lvlJc w:val="left"/>
      <w:pPr>
        <w:tabs>
          <w:tab w:val="num" w:pos="5040"/>
        </w:tabs>
        <w:ind w:left="5040" w:hanging="360"/>
      </w:pPr>
      <w:rPr>
        <w:rFonts w:ascii="Courier New" w:hAnsi="Courier New" w:cs="Times New Roman" w:hint="default"/>
        <w:sz w:val="20"/>
      </w:rPr>
    </w:lvl>
    <w:lvl w:ilvl="7" w:tplc="11C87FBC">
      <w:start w:val="1"/>
      <w:numFmt w:val="bullet"/>
      <w:lvlText w:val="o"/>
      <w:lvlJc w:val="left"/>
      <w:pPr>
        <w:tabs>
          <w:tab w:val="num" w:pos="5760"/>
        </w:tabs>
        <w:ind w:left="5760" w:hanging="360"/>
      </w:pPr>
      <w:rPr>
        <w:rFonts w:ascii="Courier New" w:hAnsi="Courier New" w:cs="Times New Roman" w:hint="default"/>
        <w:sz w:val="20"/>
      </w:rPr>
    </w:lvl>
    <w:lvl w:ilvl="8" w:tplc="D414A392">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FF64EC"/>
    <w:multiLevelType w:val="hybridMultilevel"/>
    <w:tmpl w:val="DEEC9BCC"/>
    <w:lvl w:ilvl="0" w:tplc="47107C80">
      <w:start w:val="1"/>
      <w:numFmt w:val="bullet"/>
      <w:lvlText w:val=""/>
      <w:lvlJc w:val="left"/>
      <w:pPr>
        <w:tabs>
          <w:tab w:val="num" w:pos="720"/>
        </w:tabs>
        <w:ind w:left="720" w:hanging="360"/>
      </w:pPr>
      <w:rPr>
        <w:rFonts w:ascii="Symbol" w:hAnsi="Symbol" w:hint="default"/>
      </w:rPr>
    </w:lvl>
    <w:lvl w:ilvl="1" w:tplc="B6184CAC" w:tentative="1">
      <w:start w:val="1"/>
      <w:numFmt w:val="bullet"/>
      <w:lvlText w:val=""/>
      <w:lvlJc w:val="left"/>
      <w:pPr>
        <w:tabs>
          <w:tab w:val="num" w:pos="1440"/>
        </w:tabs>
        <w:ind w:left="1440" w:hanging="360"/>
      </w:pPr>
      <w:rPr>
        <w:rFonts w:ascii="Symbol" w:hAnsi="Symbol" w:hint="default"/>
      </w:rPr>
    </w:lvl>
    <w:lvl w:ilvl="2" w:tplc="E3A01F26" w:tentative="1">
      <w:start w:val="1"/>
      <w:numFmt w:val="bullet"/>
      <w:lvlText w:val=""/>
      <w:lvlJc w:val="left"/>
      <w:pPr>
        <w:tabs>
          <w:tab w:val="num" w:pos="2160"/>
        </w:tabs>
        <w:ind w:left="2160" w:hanging="360"/>
      </w:pPr>
      <w:rPr>
        <w:rFonts w:ascii="Symbol" w:hAnsi="Symbol" w:hint="default"/>
      </w:rPr>
    </w:lvl>
    <w:lvl w:ilvl="3" w:tplc="62EA2A04" w:tentative="1">
      <w:start w:val="1"/>
      <w:numFmt w:val="bullet"/>
      <w:lvlText w:val=""/>
      <w:lvlJc w:val="left"/>
      <w:pPr>
        <w:tabs>
          <w:tab w:val="num" w:pos="2880"/>
        </w:tabs>
        <w:ind w:left="2880" w:hanging="360"/>
      </w:pPr>
      <w:rPr>
        <w:rFonts w:ascii="Symbol" w:hAnsi="Symbol" w:hint="default"/>
      </w:rPr>
    </w:lvl>
    <w:lvl w:ilvl="4" w:tplc="4FE09524" w:tentative="1">
      <w:start w:val="1"/>
      <w:numFmt w:val="bullet"/>
      <w:lvlText w:val=""/>
      <w:lvlJc w:val="left"/>
      <w:pPr>
        <w:tabs>
          <w:tab w:val="num" w:pos="3600"/>
        </w:tabs>
        <w:ind w:left="3600" w:hanging="360"/>
      </w:pPr>
      <w:rPr>
        <w:rFonts w:ascii="Symbol" w:hAnsi="Symbol" w:hint="default"/>
      </w:rPr>
    </w:lvl>
    <w:lvl w:ilvl="5" w:tplc="08C4C5A4" w:tentative="1">
      <w:start w:val="1"/>
      <w:numFmt w:val="bullet"/>
      <w:lvlText w:val=""/>
      <w:lvlJc w:val="left"/>
      <w:pPr>
        <w:tabs>
          <w:tab w:val="num" w:pos="4320"/>
        </w:tabs>
        <w:ind w:left="4320" w:hanging="360"/>
      </w:pPr>
      <w:rPr>
        <w:rFonts w:ascii="Symbol" w:hAnsi="Symbol" w:hint="default"/>
      </w:rPr>
    </w:lvl>
    <w:lvl w:ilvl="6" w:tplc="AB7EA484" w:tentative="1">
      <w:start w:val="1"/>
      <w:numFmt w:val="bullet"/>
      <w:lvlText w:val=""/>
      <w:lvlJc w:val="left"/>
      <w:pPr>
        <w:tabs>
          <w:tab w:val="num" w:pos="5040"/>
        </w:tabs>
        <w:ind w:left="5040" w:hanging="360"/>
      </w:pPr>
      <w:rPr>
        <w:rFonts w:ascii="Symbol" w:hAnsi="Symbol" w:hint="default"/>
      </w:rPr>
    </w:lvl>
    <w:lvl w:ilvl="7" w:tplc="EE2CA79C" w:tentative="1">
      <w:start w:val="1"/>
      <w:numFmt w:val="bullet"/>
      <w:lvlText w:val=""/>
      <w:lvlJc w:val="left"/>
      <w:pPr>
        <w:tabs>
          <w:tab w:val="num" w:pos="5760"/>
        </w:tabs>
        <w:ind w:left="5760" w:hanging="360"/>
      </w:pPr>
      <w:rPr>
        <w:rFonts w:ascii="Symbol" w:hAnsi="Symbol" w:hint="default"/>
      </w:rPr>
    </w:lvl>
    <w:lvl w:ilvl="8" w:tplc="74A691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0256B7"/>
    <w:multiLevelType w:val="hybridMultilevel"/>
    <w:tmpl w:val="E702DD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2654D"/>
    <w:multiLevelType w:val="hybridMultilevel"/>
    <w:tmpl w:val="F8265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6"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2DC23984"/>
    <w:multiLevelType w:val="hybridMultilevel"/>
    <w:tmpl w:val="7DAA61AA"/>
    <w:lvl w:ilvl="0" w:tplc="C392433E">
      <w:start w:val="1"/>
      <w:numFmt w:val="bullet"/>
      <w:lvlText w:val=""/>
      <w:lvlJc w:val="left"/>
      <w:pPr>
        <w:tabs>
          <w:tab w:val="num" w:pos="720"/>
        </w:tabs>
        <w:ind w:left="720" w:hanging="360"/>
      </w:pPr>
      <w:rPr>
        <w:rFonts w:ascii="Symbol" w:hAnsi="Symbol" w:hint="default"/>
        <w:sz w:val="20"/>
      </w:rPr>
    </w:lvl>
    <w:lvl w:ilvl="1" w:tplc="22EC0CAE">
      <w:start w:val="1"/>
      <w:numFmt w:val="bullet"/>
      <w:lvlText w:val="o"/>
      <w:lvlJc w:val="left"/>
      <w:pPr>
        <w:tabs>
          <w:tab w:val="num" w:pos="1440"/>
        </w:tabs>
        <w:ind w:left="1440" w:hanging="360"/>
      </w:pPr>
      <w:rPr>
        <w:rFonts w:ascii="Courier New" w:hAnsi="Courier New" w:cs="Times New Roman" w:hint="default"/>
        <w:sz w:val="20"/>
      </w:rPr>
    </w:lvl>
    <w:lvl w:ilvl="2" w:tplc="B0E61A24">
      <w:start w:val="1"/>
      <w:numFmt w:val="bullet"/>
      <w:lvlText w:val=""/>
      <w:lvlJc w:val="left"/>
      <w:pPr>
        <w:tabs>
          <w:tab w:val="num" w:pos="2160"/>
        </w:tabs>
        <w:ind w:left="2160" w:hanging="360"/>
      </w:pPr>
      <w:rPr>
        <w:rFonts w:ascii="Symbol" w:hAnsi="Symbol" w:hint="default"/>
        <w:sz w:val="20"/>
      </w:rPr>
    </w:lvl>
    <w:lvl w:ilvl="3" w:tplc="2328072E">
      <w:start w:val="1"/>
      <w:numFmt w:val="bullet"/>
      <w:lvlText w:val=""/>
      <w:lvlJc w:val="left"/>
      <w:pPr>
        <w:tabs>
          <w:tab w:val="num" w:pos="2880"/>
        </w:tabs>
        <w:ind w:left="2880" w:hanging="360"/>
      </w:pPr>
      <w:rPr>
        <w:rFonts w:ascii="Symbol" w:hAnsi="Symbol" w:hint="default"/>
        <w:sz w:val="20"/>
      </w:rPr>
    </w:lvl>
    <w:lvl w:ilvl="4" w:tplc="D728CDB2">
      <w:start w:val="1"/>
      <w:numFmt w:val="bullet"/>
      <w:lvlText w:val=""/>
      <w:lvlJc w:val="left"/>
      <w:pPr>
        <w:tabs>
          <w:tab w:val="num" w:pos="3600"/>
        </w:tabs>
        <w:ind w:left="3600" w:hanging="360"/>
      </w:pPr>
      <w:rPr>
        <w:rFonts w:ascii="Symbol" w:hAnsi="Symbol" w:hint="default"/>
        <w:sz w:val="20"/>
      </w:rPr>
    </w:lvl>
    <w:lvl w:ilvl="5" w:tplc="A9ACAA78">
      <w:start w:val="1"/>
      <w:numFmt w:val="bullet"/>
      <w:lvlText w:val=""/>
      <w:lvlJc w:val="left"/>
      <w:pPr>
        <w:tabs>
          <w:tab w:val="num" w:pos="4320"/>
        </w:tabs>
        <w:ind w:left="4320" w:hanging="360"/>
      </w:pPr>
      <w:rPr>
        <w:rFonts w:ascii="Symbol" w:hAnsi="Symbol" w:hint="default"/>
        <w:sz w:val="20"/>
      </w:rPr>
    </w:lvl>
    <w:lvl w:ilvl="6" w:tplc="6E483CD4">
      <w:start w:val="1"/>
      <w:numFmt w:val="bullet"/>
      <w:lvlText w:val=""/>
      <w:lvlJc w:val="left"/>
      <w:pPr>
        <w:tabs>
          <w:tab w:val="num" w:pos="5040"/>
        </w:tabs>
        <w:ind w:left="5040" w:hanging="360"/>
      </w:pPr>
      <w:rPr>
        <w:rFonts w:ascii="Symbol" w:hAnsi="Symbol" w:hint="default"/>
        <w:sz w:val="20"/>
      </w:rPr>
    </w:lvl>
    <w:lvl w:ilvl="7" w:tplc="E850F402">
      <w:start w:val="1"/>
      <w:numFmt w:val="bullet"/>
      <w:lvlText w:val=""/>
      <w:lvlJc w:val="left"/>
      <w:pPr>
        <w:tabs>
          <w:tab w:val="num" w:pos="5760"/>
        </w:tabs>
        <w:ind w:left="5760" w:hanging="360"/>
      </w:pPr>
      <w:rPr>
        <w:rFonts w:ascii="Symbol" w:hAnsi="Symbol" w:hint="default"/>
        <w:sz w:val="20"/>
      </w:rPr>
    </w:lvl>
    <w:lvl w:ilvl="8" w:tplc="B7D611E2">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1F1868"/>
    <w:multiLevelType w:val="multilevel"/>
    <w:tmpl w:val="BEF0A69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A97C78"/>
    <w:multiLevelType w:val="hybridMultilevel"/>
    <w:tmpl w:val="A8985322"/>
    <w:lvl w:ilvl="0" w:tplc="0BAC09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hybridMultilevel"/>
    <w:tmpl w:val="02D052B2"/>
    <w:lvl w:ilvl="0" w:tplc="454E1618">
      <w:start w:val="1"/>
      <w:numFmt w:val="bullet"/>
      <w:pStyle w:val="3GPPAgreements"/>
      <w:lvlText w:val=""/>
      <w:lvlJc w:val="left"/>
      <w:pPr>
        <w:ind w:left="502" w:hanging="360"/>
      </w:pPr>
      <w:rPr>
        <w:rFonts w:ascii="Wingdings" w:hAnsi="Wingdings" w:hint="default"/>
        <w:color w:val="auto"/>
        <w:sz w:val="22"/>
      </w:rPr>
    </w:lvl>
    <w:lvl w:ilvl="1" w:tplc="FF0AF0E8">
      <w:start w:val="1"/>
      <w:numFmt w:val="bullet"/>
      <w:lvlText w:val="○"/>
      <w:lvlJc w:val="left"/>
      <w:pPr>
        <w:ind w:left="567" w:hanging="283"/>
      </w:pPr>
      <w:rPr>
        <w:rFonts w:ascii="Times New Roman" w:hAnsi="Times New Roman" w:cs="Times New Roman" w:hint="default"/>
        <w:color w:val="auto"/>
        <w:sz w:val="22"/>
      </w:rPr>
    </w:lvl>
    <w:lvl w:ilvl="2" w:tplc="933AB344">
      <w:start w:val="1"/>
      <w:numFmt w:val="bullet"/>
      <w:lvlText w:val="♦"/>
      <w:lvlJc w:val="left"/>
      <w:pPr>
        <w:ind w:left="851" w:hanging="284"/>
      </w:pPr>
      <w:rPr>
        <w:rFonts w:ascii="Times New Roman" w:hAnsi="Times New Roman" w:cs="Times New Roman" w:hint="default"/>
        <w:color w:val="auto"/>
        <w:sz w:val="22"/>
      </w:rPr>
    </w:lvl>
    <w:lvl w:ilvl="3" w:tplc="B91E6014">
      <w:start w:val="1"/>
      <w:numFmt w:val="bullet"/>
      <w:lvlText w:val="□"/>
      <w:lvlJc w:val="left"/>
      <w:pPr>
        <w:ind w:left="1134" w:hanging="283"/>
      </w:pPr>
      <w:rPr>
        <w:rFonts w:ascii="Times New Roman" w:hAnsi="Times New Roman" w:cs="Times New Roman" w:hint="default"/>
        <w:color w:val="auto"/>
      </w:rPr>
    </w:lvl>
    <w:lvl w:ilvl="4" w:tplc="61102316">
      <w:start w:val="1"/>
      <w:numFmt w:val="bullet"/>
      <w:lvlText w:val="▪"/>
      <w:lvlJc w:val="left"/>
      <w:pPr>
        <w:ind w:left="1418" w:hanging="284"/>
      </w:pPr>
      <w:rPr>
        <w:rFonts w:ascii="Times New Roman" w:hAnsi="Times New Roman" w:cs="Times New Roman" w:hint="default"/>
        <w:color w:val="auto"/>
      </w:rPr>
    </w:lvl>
    <w:lvl w:ilvl="5" w:tplc="44A62A8E">
      <w:start w:val="1"/>
      <w:numFmt w:val="lowerRoman"/>
      <w:lvlText w:val="(%6)"/>
      <w:lvlJc w:val="left"/>
      <w:pPr>
        <w:ind w:left="2160" w:hanging="360"/>
      </w:pPr>
      <w:rPr>
        <w:rFonts w:hint="default"/>
      </w:rPr>
    </w:lvl>
    <w:lvl w:ilvl="6" w:tplc="FF30860C">
      <w:start w:val="1"/>
      <w:numFmt w:val="decimal"/>
      <w:lvlText w:val="%7."/>
      <w:lvlJc w:val="left"/>
      <w:pPr>
        <w:ind w:left="2520" w:hanging="360"/>
      </w:pPr>
      <w:rPr>
        <w:rFonts w:hint="default"/>
      </w:rPr>
    </w:lvl>
    <w:lvl w:ilvl="7" w:tplc="EF54E7A4">
      <w:start w:val="1"/>
      <w:numFmt w:val="lowerLetter"/>
      <w:lvlText w:val="%8."/>
      <w:lvlJc w:val="left"/>
      <w:pPr>
        <w:ind w:left="2880" w:hanging="360"/>
      </w:pPr>
      <w:rPr>
        <w:rFonts w:hint="default"/>
      </w:rPr>
    </w:lvl>
    <w:lvl w:ilvl="8" w:tplc="20B88458">
      <w:start w:val="1"/>
      <w:numFmt w:val="lowerRoman"/>
      <w:lvlText w:val="%9."/>
      <w:lvlJc w:val="left"/>
      <w:pPr>
        <w:ind w:left="3240" w:hanging="360"/>
      </w:pPr>
      <w:rPr>
        <w:rFonts w:hint="default"/>
      </w:rPr>
    </w:lvl>
  </w:abstractNum>
  <w:abstractNum w:abstractNumId="27" w15:restartNumberingAfterBreak="0">
    <w:nsid w:val="45785E9F"/>
    <w:multiLevelType w:val="hybridMultilevel"/>
    <w:tmpl w:val="AD728D2E"/>
    <w:lvl w:ilvl="0" w:tplc="A38CA42C">
      <w:start w:val="1"/>
      <w:numFmt w:val="bullet"/>
      <w:lvlText w:val=""/>
      <w:lvlJc w:val="left"/>
      <w:pPr>
        <w:tabs>
          <w:tab w:val="num" w:pos="720"/>
        </w:tabs>
        <w:ind w:left="720" w:hanging="360"/>
      </w:pPr>
      <w:rPr>
        <w:rFonts w:ascii="Symbol" w:hAnsi="Symbol" w:hint="default"/>
      </w:rPr>
    </w:lvl>
    <w:lvl w:ilvl="1" w:tplc="AECEBF3C" w:tentative="1">
      <w:start w:val="1"/>
      <w:numFmt w:val="bullet"/>
      <w:lvlText w:val=""/>
      <w:lvlJc w:val="left"/>
      <w:pPr>
        <w:tabs>
          <w:tab w:val="num" w:pos="1440"/>
        </w:tabs>
        <w:ind w:left="1440" w:hanging="360"/>
      </w:pPr>
      <w:rPr>
        <w:rFonts w:ascii="Symbol" w:hAnsi="Symbol" w:hint="default"/>
      </w:rPr>
    </w:lvl>
    <w:lvl w:ilvl="2" w:tplc="1B0C25C2" w:tentative="1">
      <w:start w:val="1"/>
      <w:numFmt w:val="bullet"/>
      <w:lvlText w:val=""/>
      <w:lvlJc w:val="left"/>
      <w:pPr>
        <w:tabs>
          <w:tab w:val="num" w:pos="2160"/>
        </w:tabs>
        <w:ind w:left="2160" w:hanging="360"/>
      </w:pPr>
      <w:rPr>
        <w:rFonts w:ascii="Symbol" w:hAnsi="Symbol" w:hint="default"/>
      </w:rPr>
    </w:lvl>
    <w:lvl w:ilvl="3" w:tplc="CD327E5A" w:tentative="1">
      <w:start w:val="1"/>
      <w:numFmt w:val="bullet"/>
      <w:lvlText w:val=""/>
      <w:lvlJc w:val="left"/>
      <w:pPr>
        <w:tabs>
          <w:tab w:val="num" w:pos="2880"/>
        </w:tabs>
        <w:ind w:left="2880" w:hanging="360"/>
      </w:pPr>
      <w:rPr>
        <w:rFonts w:ascii="Symbol" w:hAnsi="Symbol" w:hint="default"/>
      </w:rPr>
    </w:lvl>
    <w:lvl w:ilvl="4" w:tplc="DDA22E98" w:tentative="1">
      <w:start w:val="1"/>
      <w:numFmt w:val="bullet"/>
      <w:lvlText w:val=""/>
      <w:lvlJc w:val="left"/>
      <w:pPr>
        <w:tabs>
          <w:tab w:val="num" w:pos="3600"/>
        </w:tabs>
        <w:ind w:left="3600" w:hanging="360"/>
      </w:pPr>
      <w:rPr>
        <w:rFonts w:ascii="Symbol" w:hAnsi="Symbol" w:hint="default"/>
      </w:rPr>
    </w:lvl>
    <w:lvl w:ilvl="5" w:tplc="06BCC0BC" w:tentative="1">
      <w:start w:val="1"/>
      <w:numFmt w:val="bullet"/>
      <w:lvlText w:val=""/>
      <w:lvlJc w:val="left"/>
      <w:pPr>
        <w:tabs>
          <w:tab w:val="num" w:pos="4320"/>
        </w:tabs>
        <w:ind w:left="4320" w:hanging="360"/>
      </w:pPr>
      <w:rPr>
        <w:rFonts w:ascii="Symbol" w:hAnsi="Symbol" w:hint="default"/>
      </w:rPr>
    </w:lvl>
    <w:lvl w:ilvl="6" w:tplc="74C051E4" w:tentative="1">
      <w:start w:val="1"/>
      <w:numFmt w:val="bullet"/>
      <w:lvlText w:val=""/>
      <w:lvlJc w:val="left"/>
      <w:pPr>
        <w:tabs>
          <w:tab w:val="num" w:pos="5040"/>
        </w:tabs>
        <w:ind w:left="5040" w:hanging="360"/>
      </w:pPr>
      <w:rPr>
        <w:rFonts w:ascii="Symbol" w:hAnsi="Symbol" w:hint="default"/>
      </w:rPr>
    </w:lvl>
    <w:lvl w:ilvl="7" w:tplc="F5DC829C" w:tentative="1">
      <w:start w:val="1"/>
      <w:numFmt w:val="bullet"/>
      <w:lvlText w:val=""/>
      <w:lvlJc w:val="left"/>
      <w:pPr>
        <w:tabs>
          <w:tab w:val="num" w:pos="5760"/>
        </w:tabs>
        <w:ind w:left="5760" w:hanging="360"/>
      </w:pPr>
      <w:rPr>
        <w:rFonts w:ascii="Symbol" w:hAnsi="Symbol" w:hint="default"/>
      </w:rPr>
    </w:lvl>
    <w:lvl w:ilvl="8" w:tplc="0436CDC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6F85E20"/>
    <w:multiLevelType w:val="hybridMultilevel"/>
    <w:tmpl w:val="5DDC52B6"/>
    <w:lvl w:ilvl="0" w:tplc="A0266C4E">
      <w:start w:val="1"/>
      <w:numFmt w:val="bullet"/>
      <w:lvlText w:val=""/>
      <w:lvlJc w:val="left"/>
      <w:pPr>
        <w:tabs>
          <w:tab w:val="num" w:pos="720"/>
        </w:tabs>
        <w:ind w:left="720" w:hanging="360"/>
      </w:pPr>
      <w:rPr>
        <w:rFonts w:ascii="Symbol" w:hAnsi="Symbol" w:hint="default"/>
      </w:rPr>
    </w:lvl>
    <w:lvl w:ilvl="1" w:tplc="72C6889E" w:tentative="1">
      <w:start w:val="1"/>
      <w:numFmt w:val="bullet"/>
      <w:lvlText w:val=""/>
      <w:lvlJc w:val="left"/>
      <w:pPr>
        <w:tabs>
          <w:tab w:val="num" w:pos="1440"/>
        </w:tabs>
        <w:ind w:left="1440" w:hanging="360"/>
      </w:pPr>
      <w:rPr>
        <w:rFonts w:ascii="Symbol" w:hAnsi="Symbol" w:hint="default"/>
      </w:rPr>
    </w:lvl>
    <w:lvl w:ilvl="2" w:tplc="A8B6CAF8" w:tentative="1">
      <w:start w:val="1"/>
      <w:numFmt w:val="bullet"/>
      <w:lvlText w:val=""/>
      <w:lvlJc w:val="left"/>
      <w:pPr>
        <w:tabs>
          <w:tab w:val="num" w:pos="2160"/>
        </w:tabs>
        <w:ind w:left="2160" w:hanging="360"/>
      </w:pPr>
      <w:rPr>
        <w:rFonts w:ascii="Symbol" w:hAnsi="Symbol" w:hint="default"/>
      </w:rPr>
    </w:lvl>
    <w:lvl w:ilvl="3" w:tplc="25A0EEE6" w:tentative="1">
      <w:start w:val="1"/>
      <w:numFmt w:val="bullet"/>
      <w:lvlText w:val=""/>
      <w:lvlJc w:val="left"/>
      <w:pPr>
        <w:tabs>
          <w:tab w:val="num" w:pos="2880"/>
        </w:tabs>
        <w:ind w:left="2880" w:hanging="360"/>
      </w:pPr>
      <w:rPr>
        <w:rFonts w:ascii="Symbol" w:hAnsi="Symbol" w:hint="default"/>
      </w:rPr>
    </w:lvl>
    <w:lvl w:ilvl="4" w:tplc="703AE754" w:tentative="1">
      <w:start w:val="1"/>
      <w:numFmt w:val="bullet"/>
      <w:lvlText w:val=""/>
      <w:lvlJc w:val="left"/>
      <w:pPr>
        <w:tabs>
          <w:tab w:val="num" w:pos="3600"/>
        </w:tabs>
        <w:ind w:left="3600" w:hanging="360"/>
      </w:pPr>
      <w:rPr>
        <w:rFonts w:ascii="Symbol" w:hAnsi="Symbol" w:hint="default"/>
      </w:rPr>
    </w:lvl>
    <w:lvl w:ilvl="5" w:tplc="00E49AA8" w:tentative="1">
      <w:start w:val="1"/>
      <w:numFmt w:val="bullet"/>
      <w:lvlText w:val=""/>
      <w:lvlJc w:val="left"/>
      <w:pPr>
        <w:tabs>
          <w:tab w:val="num" w:pos="4320"/>
        </w:tabs>
        <w:ind w:left="4320" w:hanging="360"/>
      </w:pPr>
      <w:rPr>
        <w:rFonts w:ascii="Symbol" w:hAnsi="Symbol" w:hint="default"/>
      </w:rPr>
    </w:lvl>
    <w:lvl w:ilvl="6" w:tplc="BB24D230" w:tentative="1">
      <w:start w:val="1"/>
      <w:numFmt w:val="bullet"/>
      <w:lvlText w:val=""/>
      <w:lvlJc w:val="left"/>
      <w:pPr>
        <w:tabs>
          <w:tab w:val="num" w:pos="5040"/>
        </w:tabs>
        <w:ind w:left="5040" w:hanging="360"/>
      </w:pPr>
      <w:rPr>
        <w:rFonts w:ascii="Symbol" w:hAnsi="Symbol" w:hint="default"/>
      </w:rPr>
    </w:lvl>
    <w:lvl w:ilvl="7" w:tplc="187CA39C" w:tentative="1">
      <w:start w:val="1"/>
      <w:numFmt w:val="bullet"/>
      <w:lvlText w:val=""/>
      <w:lvlJc w:val="left"/>
      <w:pPr>
        <w:tabs>
          <w:tab w:val="num" w:pos="5760"/>
        </w:tabs>
        <w:ind w:left="5760" w:hanging="360"/>
      </w:pPr>
      <w:rPr>
        <w:rFonts w:ascii="Symbol" w:hAnsi="Symbol" w:hint="default"/>
      </w:rPr>
    </w:lvl>
    <w:lvl w:ilvl="8" w:tplc="293E85D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ADB773F"/>
    <w:multiLevelType w:val="hybridMultilevel"/>
    <w:tmpl w:val="0810C3F4"/>
    <w:lvl w:ilvl="0" w:tplc="228A6F7A">
      <w:start w:val="1"/>
      <w:numFmt w:val="bullet"/>
      <w:lvlText w:val=""/>
      <w:lvlJc w:val="left"/>
      <w:pPr>
        <w:tabs>
          <w:tab w:val="num" w:pos="720"/>
        </w:tabs>
        <w:ind w:left="720" w:hanging="360"/>
      </w:pPr>
      <w:rPr>
        <w:rFonts w:ascii="Symbol" w:hAnsi="Symbol" w:hint="default"/>
      </w:rPr>
    </w:lvl>
    <w:lvl w:ilvl="1" w:tplc="0430F06E" w:tentative="1">
      <w:start w:val="1"/>
      <w:numFmt w:val="bullet"/>
      <w:lvlText w:val=""/>
      <w:lvlJc w:val="left"/>
      <w:pPr>
        <w:tabs>
          <w:tab w:val="num" w:pos="1440"/>
        </w:tabs>
        <w:ind w:left="1440" w:hanging="360"/>
      </w:pPr>
      <w:rPr>
        <w:rFonts w:ascii="Symbol" w:hAnsi="Symbol" w:hint="default"/>
      </w:rPr>
    </w:lvl>
    <w:lvl w:ilvl="2" w:tplc="2ECCD0B0" w:tentative="1">
      <w:start w:val="1"/>
      <w:numFmt w:val="bullet"/>
      <w:lvlText w:val=""/>
      <w:lvlJc w:val="left"/>
      <w:pPr>
        <w:tabs>
          <w:tab w:val="num" w:pos="2160"/>
        </w:tabs>
        <w:ind w:left="2160" w:hanging="360"/>
      </w:pPr>
      <w:rPr>
        <w:rFonts w:ascii="Symbol" w:hAnsi="Symbol" w:hint="default"/>
      </w:rPr>
    </w:lvl>
    <w:lvl w:ilvl="3" w:tplc="85AC9102" w:tentative="1">
      <w:start w:val="1"/>
      <w:numFmt w:val="bullet"/>
      <w:lvlText w:val=""/>
      <w:lvlJc w:val="left"/>
      <w:pPr>
        <w:tabs>
          <w:tab w:val="num" w:pos="2880"/>
        </w:tabs>
        <w:ind w:left="2880" w:hanging="360"/>
      </w:pPr>
      <w:rPr>
        <w:rFonts w:ascii="Symbol" w:hAnsi="Symbol" w:hint="default"/>
      </w:rPr>
    </w:lvl>
    <w:lvl w:ilvl="4" w:tplc="A7B093A8" w:tentative="1">
      <w:start w:val="1"/>
      <w:numFmt w:val="bullet"/>
      <w:lvlText w:val=""/>
      <w:lvlJc w:val="left"/>
      <w:pPr>
        <w:tabs>
          <w:tab w:val="num" w:pos="3600"/>
        </w:tabs>
        <w:ind w:left="3600" w:hanging="360"/>
      </w:pPr>
      <w:rPr>
        <w:rFonts w:ascii="Symbol" w:hAnsi="Symbol" w:hint="default"/>
      </w:rPr>
    </w:lvl>
    <w:lvl w:ilvl="5" w:tplc="FCB2D466" w:tentative="1">
      <w:start w:val="1"/>
      <w:numFmt w:val="bullet"/>
      <w:lvlText w:val=""/>
      <w:lvlJc w:val="left"/>
      <w:pPr>
        <w:tabs>
          <w:tab w:val="num" w:pos="4320"/>
        </w:tabs>
        <w:ind w:left="4320" w:hanging="360"/>
      </w:pPr>
      <w:rPr>
        <w:rFonts w:ascii="Symbol" w:hAnsi="Symbol" w:hint="default"/>
      </w:rPr>
    </w:lvl>
    <w:lvl w:ilvl="6" w:tplc="FAD0A2C4" w:tentative="1">
      <w:start w:val="1"/>
      <w:numFmt w:val="bullet"/>
      <w:lvlText w:val=""/>
      <w:lvlJc w:val="left"/>
      <w:pPr>
        <w:tabs>
          <w:tab w:val="num" w:pos="5040"/>
        </w:tabs>
        <w:ind w:left="5040" w:hanging="360"/>
      </w:pPr>
      <w:rPr>
        <w:rFonts w:ascii="Symbol" w:hAnsi="Symbol" w:hint="default"/>
      </w:rPr>
    </w:lvl>
    <w:lvl w:ilvl="7" w:tplc="D0ACE63C" w:tentative="1">
      <w:start w:val="1"/>
      <w:numFmt w:val="bullet"/>
      <w:lvlText w:val=""/>
      <w:lvlJc w:val="left"/>
      <w:pPr>
        <w:tabs>
          <w:tab w:val="num" w:pos="5760"/>
        </w:tabs>
        <w:ind w:left="5760" w:hanging="360"/>
      </w:pPr>
      <w:rPr>
        <w:rFonts w:ascii="Symbol" w:hAnsi="Symbol" w:hint="default"/>
      </w:rPr>
    </w:lvl>
    <w:lvl w:ilvl="8" w:tplc="363C112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4C3618"/>
    <w:multiLevelType w:val="hybridMultilevel"/>
    <w:tmpl w:val="CC80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EC2D4B"/>
    <w:multiLevelType w:val="hybridMultilevel"/>
    <w:tmpl w:val="7E52A370"/>
    <w:lvl w:ilvl="0" w:tplc="91ECA830">
      <w:start w:val="1"/>
      <w:numFmt w:val="bullet"/>
      <w:lvlText w:val=""/>
      <w:lvlJc w:val="left"/>
      <w:pPr>
        <w:tabs>
          <w:tab w:val="num" w:pos="720"/>
        </w:tabs>
        <w:ind w:left="720" w:hanging="360"/>
      </w:pPr>
      <w:rPr>
        <w:rFonts w:ascii="Symbol" w:hAnsi="Symbol" w:hint="default"/>
      </w:rPr>
    </w:lvl>
    <w:lvl w:ilvl="1" w:tplc="EC341C3A">
      <w:start w:val="57"/>
      <w:numFmt w:val="bullet"/>
      <w:lvlText w:val=""/>
      <w:lvlJc w:val="left"/>
      <w:pPr>
        <w:tabs>
          <w:tab w:val="num" w:pos="1440"/>
        </w:tabs>
        <w:ind w:left="1440" w:hanging="360"/>
      </w:pPr>
      <w:rPr>
        <w:rFonts w:ascii="Symbol" w:hAnsi="Symbol" w:hint="default"/>
      </w:rPr>
    </w:lvl>
    <w:lvl w:ilvl="2" w:tplc="3A8A53C6" w:tentative="1">
      <w:start w:val="1"/>
      <w:numFmt w:val="bullet"/>
      <w:lvlText w:val=""/>
      <w:lvlJc w:val="left"/>
      <w:pPr>
        <w:tabs>
          <w:tab w:val="num" w:pos="2160"/>
        </w:tabs>
        <w:ind w:left="2160" w:hanging="360"/>
      </w:pPr>
      <w:rPr>
        <w:rFonts w:ascii="Symbol" w:hAnsi="Symbol" w:hint="default"/>
      </w:rPr>
    </w:lvl>
    <w:lvl w:ilvl="3" w:tplc="40209A72" w:tentative="1">
      <w:start w:val="1"/>
      <w:numFmt w:val="bullet"/>
      <w:lvlText w:val=""/>
      <w:lvlJc w:val="left"/>
      <w:pPr>
        <w:tabs>
          <w:tab w:val="num" w:pos="2880"/>
        </w:tabs>
        <w:ind w:left="2880" w:hanging="360"/>
      </w:pPr>
      <w:rPr>
        <w:rFonts w:ascii="Symbol" w:hAnsi="Symbol" w:hint="default"/>
      </w:rPr>
    </w:lvl>
    <w:lvl w:ilvl="4" w:tplc="95962646" w:tentative="1">
      <w:start w:val="1"/>
      <w:numFmt w:val="bullet"/>
      <w:lvlText w:val=""/>
      <w:lvlJc w:val="left"/>
      <w:pPr>
        <w:tabs>
          <w:tab w:val="num" w:pos="3600"/>
        </w:tabs>
        <w:ind w:left="3600" w:hanging="360"/>
      </w:pPr>
      <w:rPr>
        <w:rFonts w:ascii="Symbol" w:hAnsi="Symbol" w:hint="default"/>
      </w:rPr>
    </w:lvl>
    <w:lvl w:ilvl="5" w:tplc="ACB2BB18" w:tentative="1">
      <w:start w:val="1"/>
      <w:numFmt w:val="bullet"/>
      <w:lvlText w:val=""/>
      <w:lvlJc w:val="left"/>
      <w:pPr>
        <w:tabs>
          <w:tab w:val="num" w:pos="4320"/>
        </w:tabs>
        <w:ind w:left="4320" w:hanging="360"/>
      </w:pPr>
      <w:rPr>
        <w:rFonts w:ascii="Symbol" w:hAnsi="Symbol" w:hint="default"/>
      </w:rPr>
    </w:lvl>
    <w:lvl w:ilvl="6" w:tplc="16F28514" w:tentative="1">
      <w:start w:val="1"/>
      <w:numFmt w:val="bullet"/>
      <w:lvlText w:val=""/>
      <w:lvlJc w:val="left"/>
      <w:pPr>
        <w:tabs>
          <w:tab w:val="num" w:pos="5040"/>
        </w:tabs>
        <w:ind w:left="5040" w:hanging="360"/>
      </w:pPr>
      <w:rPr>
        <w:rFonts w:ascii="Symbol" w:hAnsi="Symbol" w:hint="default"/>
      </w:rPr>
    </w:lvl>
    <w:lvl w:ilvl="7" w:tplc="B956861E" w:tentative="1">
      <w:start w:val="1"/>
      <w:numFmt w:val="bullet"/>
      <w:lvlText w:val=""/>
      <w:lvlJc w:val="left"/>
      <w:pPr>
        <w:tabs>
          <w:tab w:val="num" w:pos="5760"/>
        </w:tabs>
        <w:ind w:left="5760" w:hanging="360"/>
      </w:pPr>
      <w:rPr>
        <w:rFonts w:ascii="Symbol" w:hAnsi="Symbol" w:hint="default"/>
      </w:rPr>
    </w:lvl>
    <w:lvl w:ilvl="8" w:tplc="C02E4EB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B1B6683"/>
    <w:multiLevelType w:val="hybridMultilevel"/>
    <w:tmpl w:val="1A9C4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63885"/>
    <w:multiLevelType w:val="hybridMultilevel"/>
    <w:tmpl w:val="1FF8E73C"/>
    <w:lvl w:ilvl="0" w:tplc="6FC41FF6">
      <w:start w:val="1"/>
      <w:numFmt w:val="bullet"/>
      <w:lvlText w:val=""/>
      <w:lvlJc w:val="left"/>
      <w:pPr>
        <w:tabs>
          <w:tab w:val="num" w:pos="720"/>
        </w:tabs>
        <w:ind w:left="720" w:hanging="360"/>
      </w:pPr>
      <w:rPr>
        <w:rFonts w:ascii="Symbol" w:hAnsi="Symbol" w:hint="default"/>
      </w:rPr>
    </w:lvl>
    <w:lvl w:ilvl="1" w:tplc="700E62A8" w:tentative="1">
      <w:start w:val="1"/>
      <w:numFmt w:val="bullet"/>
      <w:lvlText w:val=""/>
      <w:lvlJc w:val="left"/>
      <w:pPr>
        <w:tabs>
          <w:tab w:val="num" w:pos="1440"/>
        </w:tabs>
        <w:ind w:left="1440" w:hanging="360"/>
      </w:pPr>
      <w:rPr>
        <w:rFonts w:ascii="Symbol" w:hAnsi="Symbol" w:hint="default"/>
      </w:rPr>
    </w:lvl>
    <w:lvl w:ilvl="2" w:tplc="2C5C0930" w:tentative="1">
      <w:start w:val="1"/>
      <w:numFmt w:val="bullet"/>
      <w:lvlText w:val=""/>
      <w:lvlJc w:val="left"/>
      <w:pPr>
        <w:tabs>
          <w:tab w:val="num" w:pos="2160"/>
        </w:tabs>
        <w:ind w:left="2160" w:hanging="360"/>
      </w:pPr>
      <w:rPr>
        <w:rFonts w:ascii="Symbol" w:hAnsi="Symbol" w:hint="default"/>
      </w:rPr>
    </w:lvl>
    <w:lvl w:ilvl="3" w:tplc="C2B06454" w:tentative="1">
      <w:start w:val="1"/>
      <w:numFmt w:val="bullet"/>
      <w:lvlText w:val=""/>
      <w:lvlJc w:val="left"/>
      <w:pPr>
        <w:tabs>
          <w:tab w:val="num" w:pos="2880"/>
        </w:tabs>
        <w:ind w:left="2880" w:hanging="360"/>
      </w:pPr>
      <w:rPr>
        <w:rFonts w:ascii="Symbol" w:hAnsi="Symbol" w:hint="default"/>
      </w:rPr>
    </w:lvl>
    <w:lvl w:ilvl="4" w:tplc="6546A246" w:tentative="1">
      <w:start w:val="1"/>
      <w:numFmt w:val="bullet"/>
      <w:lvlText w:val=""/>
      <w:lvlJc w:val="left"/>
      <w:pPr>
        <w:tabs>
          <w:tab w:val="num" w:pos="3600"/>
        </w:tabs>
        <w:ind w:left="3600" w:hanging="360"/>
      </w:pPr>
      <w:rPr>
        <w:rFonts w:ascii="Symbol" w:hAnsi="Symbol" w:hint="default"/>
      </w:rPr>
    </w:lvl>
    <w:lvl w:ilvl="5" w:tplc="F16AF810" w:tentative="1">
      <w:start w:val="1"/>
      <w:numFmt w:val="bullet"/>
      <w:lvlText w:val=""/>
      <w:lvlJc w:val="left"/>
      <w:pPr>
        <w:tabs>
          <w:tab w:val="num" w:pos="4320"/>
        </w:tabs>
        <w:ind w:left="4320" w:hanging="360"/>
      </w:pPr>
      <w:rPr>
        <w:rFonts w:ascii="Symbol" w:hAnsi="Symbol" w:hint="default"/>
      </w:rPr>
    </w:lvl>
    <w:lvl w:ilvl="6" w:tplc="3CB07F52" w:tentative="1">
      <w:start w:val="1"/>
      <w:numFmt w:val="bullet"/>
      <w:lvlText w:val=""/>
      <w:lvlJc w:val="left"/>
      <w:pPr>
        <w:tabs>
          <w:tab w:val="num" w:pos="5040"/>
        </w:tabs>
        <w:ind w:left="5040" w:hanging="360"/>
      </w:pPr>
      <w:rPr>
        <w:rFonts w:ascii="Symbol" w:hAnsi="Symbol" w:hint="default"/>
      </w:rPr>
    </w:lvl>
    <w:lvl w:ilvl="7" w:tplc="1278C13E" w:tentative="1">
      <w:start w:val="1"/>
      <w:numFmt w:val="bullet"/>
      <w:lvlText w:val=""/>
      <w:lvlJc w:val="left"/>
      <w:pPr>
        <w:tabs>
          <w:tab w:val="num" w:pos="5760"/>
        </w:tabs>
        <w:ind w:left="5760" w:hanging="360"/>
      </w:pPr>
      <w:rPr>
        <w:rFonts w:ascii="Symbol" w:hAnsi="Symbol" w:hint="default"/>
      </w:rPr>
    </w:lvl>
    <w:lvl w:ilvl="8" w:tplc="0CB4AAB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26C25E8"/>
    <w:multiLevelType w:val="hybridMultilevel"/>
    <w:tmpl w:val="DF1E1506"/>
    <w:lvl w:ilvl="0" w:tplc="E69A2554">
      <w:start w:val="1"/>
      <w:numFmt w:val="bullet"/>
      <w:lvlText w:val=""/>
      <w:lvlJc w:val="left"/>
      <w:pPr>
        <w:tabs>
          <w:tab w:val="num" w:pos="720"/>
        </w:tabs>
        <w:ind w:left="720" w:hanging="360"/>
      </w:pPr>
      <w:rPr>
        <w:rFonts w:ascii="Symbol" w:hAnsi="Symbol" w:hint="default"/>
      </w:rPr>
    </w:lvl>
    <w:lvl w:ilvl="1" w:tplc="57548386" w:tentative="1">
      <w:start w:val="1"/>
      <w:numFmt w:val="bullet"/>
      <w:lvlText w:val=""/>
      <w:lvlJc w:val="left"/>
      <w:pPr>
        <w:tabs>
          <w:tab w:val="num" w:pos="1440"/>
        </w:tabs>
        <w:ind w:left="1440" w:hanging="360"/>
      </w:pPr>
      <w:rPr>
        <w:rFonts w:ascii="Symbol" w:hAnsi="Symbol" w:hint="default"/>
      </w:rPr>
    </w:lvl>
    <w:lvl w:ilvl="2" w:tplc="1A20AA94" w:tentative="1">
      <w:start w:val="1"/>
      <w:numFmt w:val="bullet"/>
      <w:lvlText w:val=""/>
      <w:lvlJc w:val="left"/>
      <w:pPr>
        <w:tabs>
          <w:tab w:val="num" w:pos="2160"/>
        </w:tabs>
        <w:ind w:left="2160" w:hanging="360"/>
      </w:pPr>
      <w:rPr>
        <w:rFonts w:ascii="Symbol" w:hAnsi="Symbol" w:hint="default"/>
      </w:rPr>
    </w:lvl>
    <w:lvl w:ilvl="3" w:tplc="85D0E1F2" w:tentative="1">
      <w:start w:val="1"/>
      <w:numFmt w:val="bullet"/>
      <w:lvlText w:val=""/>
      <w:lvlJc w:val="left"/>
      <w:pPr>
        <w:tabs>
          <w:tab w:val="num" w:pos="2880"/>
        </w:tabs>
        <w:ind w:left="2880" w:hanging="360"/>
      </w:pPr>
      <w:rPr>
        <w:rFonts w:ascii="Symbol" w:hAnsi="Symbol" w:hint="default"/>
      </w:rPr>
    </w:lvl>
    <w:lvl w:ilvl="4" w:tplc="8B746CC0" w:tentative="1">
      <w:start w:val="1"/>
      <w:numFmt w:val="bullet"/>
      <w:lvlText w:val=""/>
      <w:lvlJc w:val="left"/>
      <w:pPr>
        <w:tabs>
          <w:tab w:val="num" w:pos="3600"/>
        </w:tabs>
        <w:ind w:left="3600" w:hanging="360"/>
      </w:pPr>
      <w:rPr>
        <w:rFonts w:ascii="Symbol" w:hAnsi="Symbol" w:hint="default"/>
      </w:rPr>
    </w:lvl>
    <w:lvl w:ilvl="5" w:tplc="A1E2DAC2" w:tentative="1">
      <w:start w:val="1"/>
      <w:numFmt w:val="bullet"/>
      <w:lvlText w:val=""/>
      <w:lvlJc w:val="left"/>
      <w:pPr>
        <w:tabs>
          <w:tab w:val="num" w:pos="4320"/>
        </w:tabs>
        <w:ind w:left="4320" w:hanging="360"/>
      </w:pPr>
      <w:rPr>
        <w:rFonts w:ascii="Symbol" w:hAnsi="Symbol" w:hint="default"/>
      </w:rPr>
    </w:lvl>
    <w:lvl w:ilvl="6" w:tplc="D0DC0510" w:tentative="1">
      <w:start w:val="1"/>
      <w:numFmt w:val="bullet"/>
      <w:lvlText w:val=""/>
      <w:lvlJc w:val="left"/>
      <w:pPr>
        <w:tabs>
          <w:tab w:val="num" w:pos="5040"/>
        </w:tabs>
        <w:ind w:left="5040" w:hanging="360"/>
      </w:pPr>
      <w:rPr>
        <w:rFonts w:ascii="Symbol" w:hAnsi="Symbol" w:hint="default"/>
      </w:rPr>
    </w:lvl>
    <w:lvl w:ilvl="7" w:tplc="7FF2D36C" w:tentative="1">
      <w:start w:val="1"/>
      <w:numFmt w:val="bullet"/>
      <w:lvlText w:val=""/>
      <w:lvlJc w:val="left"/>
      <w:pPr>
        <w:tabs>
          <w:tab w:val="num" w:pos="5760"/>
        </w:tabs>
        <w:ind w:left="5760" w:hanging="360"/>
      </w:pPr>
      <w:rPr>
        <w:rFonts w:ascii="Symbol" w:hAnsi="Symbol" w:hint="default"/>
      </w:rPr>
    </w:lvl>
    <w:lvl w:ilvl="8" w:tplc="7E96C73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BAE2F8C"/>
    <w:multiLevelType w:val="hybridMultilevel"/>
    <w:tmpl w:val="0BCCF1B0"/>
    <w:lvl w:ilvl="0" w:tplc="93CC9978">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2" w15:restartNumberingAfterBreak="0">
    <w:nsid w:val="6D105D43"/>
    <w:multiLevelType w:val="hybridMultilevel"/>
    <w:tmpl w:val="6E6A7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321387"/>
    <w:multiLevelType w:val="hybridMultilevel"/>
    <w:tmpl w:val="8FD2CDAC"/>
    <w:lvl w:ilvl="0" w:tplc="DC0C3A84">
      <w:start w:val="1"/>
      <w:numFmt w:val="bullet"/>
      <w:lvlText w:val=""/>
      <w:lvlJc w:val="left"/>
      <w:pPr>
        <w:ind w:left="720" w:hanging="360"/>
      </w:pPr>
      <w:rPr>
        <w:rFonts w:ascii="Symbol" w:hAnsi="Symbol" w:hint="default"/>
      </w:rPr>
    </w:lvl>
    <w:lvl w:ilvl="1" w:tplc="6DE6AB54">
      <w:start w:val="1"/>
      <w:numFmt w:val="bullet"/>
      <w:lvlText w:val="o"/>
      <w:lvlJc w:val="left"/>
      <w:pPr>
        <w:ind w:left="1440" w:hanging="360"/>
      </w:pPr>
      <w:rPr>
        <w:rFonts w:ascii="Courier New" w:hAnsi="Courier New" w:hint="default"/>
      </w:rPr>
    </w:lvl>
    <w:lvl w:ilvl="2" w:tplc="4718C082">
      <w:start w:val="1"/>
      <w:numFmt w:val="bullet"/>
      <w:lvlText w:val=""/>
      <w:lvlJc w:val="left"/>
      <w:pPr>
        <w:ind w:left="2160" w:hanging="360"/>
      </w:pPr>
      <w:rPr>
        <w:rFonts w:ascii="Wingdings" w:hAnsi="Wingdings" w:hint="default"/>
      </w:rPr>
    </w:lvl>
    <w:lvl w:ilvl="3" w:tplc="D6144730">
      <w:start w:val="1"/>
      <w:numFmt w:val="bullet"/>
      <w:lvlText w:val=""/>
      <w:lvlJc w:val="left"/>
      <w:pPr>
        <w:ind w:left="2880" w:hanging="360"/>
      </w:pPr>
      <w:rPr>
        <w:rFonts w:ascii="Symbol" w:hAnsi="Symbol" w:hint="default"/>
      </w:rPr>
    </w:lvl>
    <w:lvl w:ilvl="4" w:tplc="48EA97DE">
      <w:start w:val="1"/>
      <w:numFmt w:val="bullet"/>
      <w:lvlText w:val="o"/>
      <w:lvlJc w:val="left"/>
      <w:pPr>
        <w:ind w:left="3600" w:hanging="360"/>
      </w:pPr>
      <w:rPr>
        <w:rFonts w:ascii="Courier New" w:hAnsi="Courier New" w:hint="default"/>
      </w:rPr>
    </w:lvl>
    <w:lvl w:ilvl="5" w:tplc="9E4446B4">
      <w:start w:val="1"/>
      <w:numFmt w:val="bullet"/>
      <w:lvlText w:val=""/>
      <w:lvlJc w:val="left"/>
      <w:pPr>
        <w:ind w:left="4320" w:hanging="360"/>
      </w:pPr>
      <w:rPr>
        <w:rFonts w:ascii="Wingdings" w:hAnsi="Wingdings" w:hint="default"/>
      </w:rPr>
    </w:lvl>
    <w:lvl w:ilvl="6" w:tplc="BEA41F40">
      <w:start w:val="1"/>
      <w:numFmt w:val="bullet"/>
      <w:lvlText w:val=""/>
      <w:lvlJc w:val="left"/>
      <w:pPr>
        <w:ind w:left="5040" w:hanging="360"/>
      </w:pPr>
      <w:rPr>
        <w:rFonts w:ascii="Symbol" w:hAnsi="Symbol" w:hint="default"/>
      </w:rPr>
    </w:lvl>
    <w:lvl w:ilvl="7" w:tplc="30F0AFE4">
      <w:start w:val="1"/>
      <w:numFmt w:val="bullet"/>
      <w:lvlText w:val="o"/>
      <w:lvlJc w:val="left"/>
      <w:pPr>
        <w:ind w:left="5760" w:hanging="360"/>
      </w:pPr>
      <w:rPr>
        <w:rFonts w:ascii="Courier New" w:hAnsi="Courier New" w:hint="default"/>
      </w:rPr>
    </w:lvl>
    <w:lvl w:ilvl="8" w:tplc="32AC71E2">
      <w:start w:val="1"/>
      <w:numFmt w:val="bullet"/>
      <w:lvlText w:val=""/>
      <w:lvlJc w:val="left"/>
      <w:pPr>
        <w:ind w:left="6480" w:hanging="360"/>
      </w:pPr>
      <w:rPr>
        <w:rFonts w:ascii="Wingdings" w:hAnsi="Wingdings" w:hint="default"/>
      </w:rPr>
    </w:lvl>
  </w:abstractNum>
  <w:abstractNum w:abstractNumId="45"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6"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E1DF5"/>
    <w:multiLevelType w:val="hybridMultilevel"/>
    <w:tmpl w:val="F294C2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8202D46"/>
    <w:multiLevelType w:val="hybridMultilevel"/>
    <w:tmpl w:val="1A56CC16"/>
    <w:lvl w:ilvl="0" w:tplc="F8CC58BE">
      <w:start w:val="1"/>
      <w:numFmt w:val="bullet"/>
      <w:lvlText w:val=""/>
      <w:lvlJc w:val="left"/>
      <w:pPr>
        <w:tabs>
          <w:tab w:val="num" w:pos="276"/>
        </w:tabs>
        <w:ind w:left="276" w:hanging="360"/>
      </w:pPr>
      <w:rPr>
        <w:rFonts w:ascii="Symbol" w:hAnsi="Symbol" w:hint="default"/>
        <w:sz w:val="20"/>
      </w:rPr>
    </w:lvl>
    <w:lvl w:ilvl="1" w:tplc="E424DF24" w:tentative="1">
      <w:start w:val="1"/>
      <w:numFmt w:val="bullet"/>
      <w:lvlText w:val=""/>
      <w:lvlJc w:val="left"/>
      <w:pPr>
        <w:tabs>
          <w:tab w:val="num" w:pos="996"/>
        </w:tabs>
        <w:ind w:left="996" w:hanging="360"/>
      </w:pPr>
      <w:rPr>
        <w:rFonts w:ascii="Symbol" w:hAnsi="Symbol" w:hint="default"/>
        <w:sz w:val="20"/>
      </w:rPr>
    </w:lvl>
    <w:lvl w:ilvl="2" w:tplc="F052083E" w:tentative="1">
      <w:start w:val="1"/>
      <w:numFmt w:val="bullet"/>
      <w:lvlText w:val=""/>
      <w:lvlJc w:val="left"/>
      <w:pPr>
        <w:tabs>
          <w:tab w:val="num" w:pos="1716"/>
        </w:tabs>
        <w:ind w:left="1716" w:hanging="360"/>
      </w:pPr>
      <w:rPr>
        <w:rFonts w:ascii="Symbol" w:hAnsi="Symbol" w:hint="default"/>
        <w:sz w:val="20"/>
      </w:rPr>
    </w:lvl>
    <w:lvl w:ilvl="3" w:tplc="B62A192A" w:tentative="1">
      <w:start w:val="1"/>
      <w:numFmt w:val="bullet"/>
      <w:lvlText w:val=""/>
      <w:lvlJc w:val="left"/>
      <w:pPr>
        <w:tabs>
          <w:tab w:val="num" w:pos="2436"/>
        </w:tabs>
        <w:ind w:left="2436" w:hanging="360"/>
      </w:pPr>
      <w:rPr>
        <w:rFonts w:ascii="Symbol" w:hAnsi="Symbol" w:hint="default"/>
        <w:sz w:val="20"/>
      </w:rPr>
    </w:lvl>
    <w:lvl w:ilvl="4" w:tplc="D90AEA3A" w:tentative="1">
      <w:start w:val="1"/>
      <w:numFmt w:val="bullet"/>
      <w:lvlText w:val=""/>
      <w:lvlJc w:val="left"/>
      <w:pPr>
        <w:tabs>
          <w:tab w:val="num" w:pos="3156"/>
        </w:tabs>
        <w:ind w:left="3156" w:hanging="360"/>
      </w:pPr>
      <w:rPr>
        <w:rFonts w:ascii="Symbol" w:hAnsi="Symbol" w:hint="default"/>
        <w:sz w:val="20"/>
      </w:rPr>
    </w:lvl>
    <w:lvl w:ilvl="5" w:tplc="5054F5AA" w:tentative="1">
      <w:start w:val="1"/>
      <w:numFmt w:val="bullet"/>
      <w:lvlText w:val=""/>
      <w:lvlJc w:val="left"/>
      <w:pPr>
        <w:tabs>
          <w:tab w:val="num" w:pos="3876"/>
        </w:tabs>
        <w:ind w:left="3876" w:hanging="360"/>
      </w:pPr>
      <w:rPr>
        <w:rFonts w:ascii="Symbol" w:hAnsi="Symbol" w:hint="default"/>
        <w:sz w:val="20"/>
      </w:rPr>
    </w:lvl>
    <w:lvl w:ilvl="6" w:tplc="FE246DD2" w:tentative="1">
      <w:start w:val="1"/>
      <w:numFmt w:val="bullet"/>
      <w:lvlText w:val=""/>
      <w:lvlJc w:val="left"/>
      <w:pPr>
        <w:tabs>
          <w:tab w:val="num" w:pos="4596"/>
        </w:tabs>
        <w:ind w:left="4596" w:hanging="360"/>
      </w:pPr>
      <w:rPr>
        <w:rFonts w:ascii="Symbol" w:hAnsi="Symbol" w:hint="default"/>
        <w:sz w:val="20"/>
      </w:rPr>
    </w:lvl>
    <w:lvl w:ilvl="7" w:tplc="96526EA6" w:tentative="1">
      <w:start w:val="1"/>
      <w:numFmt w:val="bullet"/>
      <w:lvlText w:val=""/>
      <w:lvlJc w:val="left"/>
      <w:pPr>
        <w:tabs>
          <w:tab w:val="num" w:pos="5316"/>
        </w:tabs>
        <w:ind w:left="5316" w:hanging="360"/>
      </w:pPr>
      <w:rPr>
        <w:rFonts w:ascii="Symbol" w:hAnsi="Symbol" w:hint="default"/>
        <w:sz w:val="20"/>
      </w:rPr>
    </w:lvl>
    <w:lvl w:ilvl="8" w:tplc="4D46F856" w:tentative="1">
      <w:start w:val="1"/>
      <w:numFmt w:val="bullet"/>
      <w:lvlText w:val=""/>
      <w:lvlJc w:val="left"/>
      <w:pPr>
        <w:tabs>
          <w:tab w:val="num" w:pos="6036"/>
        </w:tabs>
        <w:ind w:left="6036" w:hanging="360"/>
      </w:pPr>
      <w:rPr>
        <w:rFonts w:ascii="Symbol" w:hAnsi="Symbol" w:hint="default"/>
        <w:sz w:val="20"/>
      </w:rPr>
    </w:lvl>
  </w:abstractNum>
  <w:num w:numId="1">
    <w:abstractNumId w:val="44"/>
  </w:num>
  <w:num w:numId="2">
    <w:abstractNumId w:val="6"/>
  </w:num>
  <w:num w:numId="3">
    <w:abstractNumId w:val="9"/>
  </w:num>
  <w:num w:numId="4">
    <w:abstractNumId w:val="18"/>
  </w:num>
  <w:num w:numId="5">
    <w:abstractNumId w:val="26"/>
  </w:num>
  <w:num w:numId="6">
    <w:abstractNumId w:val="14"/>
  </w:num>
  <w:num w:numId="7">
    <w:abstractNumId w:val="46"/>
  </w:num>
  <w:num w:numId="8">
    <w:abstractNumId w:val="43"/>
  </w:num>
  <w:num w:numId="9">
    <w:abstractNumId w:val="31"/>
  </w:num>
  <w:num w:numId="10">
    <w:abstractNumId w:val="12"/>
  </w:num>
  <w:num w:numId="11">
    <w:abstractNumId w:val="39"/>
  </w:num>
  <w:num w:numId="12">
    <w:abstractNumId w:val="24"/>
  </w:num>
  <w:num w:numId="13">
    <w:abstractNumId w:val="34"/>
  </w:num>
  <w:num w:numId="14">
    <w:abstractNumId w:val="20"/>
  </w:num>
  <w:num w:numId="15">
    <w:abstractNumId w:val="2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9"/>
  </w:num>
  <w:num w:numId="20">
    <w:abstractNumId w:val="5"/>
  </w:num>
  <w:num w:numId="21">
    <w:abstractNumId w:val="3"/>
  </w:num>
  <w:num w:numId="22">
    <w:abstractNumId w:val="1"/>
  </w:num>
  <w:num w:numId="23">
    <w:abstractNumId w:val="21"/>
  </w:num>
  <w:num w:numId="24">
    <w:abstractNumId w:val="40"/>
  </w:num>
  <w:num w:numId="25">
    <w:abstractNumId w:val="4"/>
  </w:num>
  <w:num w:numId="26">
    <w:abstractNumId w:val="16"/>
  </w:num>
  <w:num w:numId="27">
    <w:abstractNumId w:val="45"/>
  </w:num>
  <w:num w:numId="28">
    <w:abstractNumId w:val="5"/>
  </w:num>
  <w:num w:numId="29">
    <w:abstractNumId w:val="15"/>
  </w:num>
  <w:num w:numId="30">
    <w:abstractNumId w:val="48"/>
  </w:num>
  <w:num w:numId="31">
    <w:abstractNumId w:val="35"/>
  </w:num>
  <w:num w:numId="32">
    <w:abstractNumId w:val="23"/>
  </w:num>
  <w:num w:numId="33">
    <w:abstractNumId w:val="13"/>
  </w:num>
  <w:num w:numId="34">
    <w:abstractNumId w:val="42"/>
  </w:num>
  <w:num w:numId="35">
    <w:abstractNumId w:val="38"/>
  </w:num>
  <w:num w:numId="36">
    <w:abstractNumId w:val="47"/>
  </w:num>
  <w:num w:numId="37">
    <w:abstractNumId w:val="32"/>
  </w:num>
  <w:num w:numId="38">
    <w:abstractNumId w:val="36"/>
  </w:num>
  <w:num w:numId="39">
    <w:abstractNumId w:val="10"/>
  </w:num>
  <w:num w:numId="40">
    <w:abstractNumId w:val="17"/>
  </w:num>
  <w:num w:numId="41">
    <w:abstractNumId w:val="8"/>
  </w:num>
  <w:num w:numId="42">
    <w:abstractNumId w:val="30"/>
  </w:num>
  <w:num w:numId="43">
    <w:abstractNumId w:val="33"/>
  </w:num>
  <w:num w:numId="44">
    <w:abstractNumId w:val="7"/>
  </w:num>
  <w:num w:numId="45">
    <w:abstractNumId w:val="37"/>
  </w:num>
  <w:num w:numId="46">
    <w:abstractNumId w:val="41"/>
  </w:num>
  <w:num w:numId="47">
    <w:abstractNumId w:val="28"/>
  </w:num>
  <w:num w:numId="48">
    <w:abstractNumId w:val="27"/>
  </w:num>
  <w:num w:numId="49">
    <w:abstractNumId w:val="11"/>
  </w:num>
  <w:num w:numId="5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0C82"/>
    <w:rsid w:val="00091233"/>
    <w:rsid w:val="00091A92"/>
    <w:rsid w:val="00093C49"/>
    <w:rsid w:val="00095A80"/>
    <w:rsid w:val="000973E1"/>
    <w:rsid w:val="000A1402"/>
    <w:rsid w:val="000A15E1"/>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D799A"/>
    <w:rsid w:val="000E0229"/>
    <w:rsid w:val="000E059D"/>
    <w:rsid w:val="000E071E"/>
    <w:rsid w:val="000E0DEE"/>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3A8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9FE"/>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52E4"/>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66C7"/>
    <w:rsid w:val="001B7E0C"/>
    <w:rsid w:val="001C0041"/>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18C"/>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5C1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5A4"/>
    <w:rsid w:val="002C1EEA"/>
    <w:rsid w:val="002C47AD"/>
    <w:rsid w:val="002C5148"/>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3DD1"/>
    <w:rsid w:val="002F5BE4"/>
    <w:rsid w:val="002F613F"/>
    <w:rsid w:val="002F695B"/>
    <w:rsid w:val="002F7128"/>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592"/>
    <w:rsid w:val="003175E1"/>
    <w:rsid w:val="00320299"/>
    <w:rsid w:val="00321154"/>
    <w:rsid w:val="003211B0"/>
    <w:rsid w:val="00321EDA"/>
    <w:rsid w:val="0032227C"/>
    <w:rsid w:val="003224AA"/>
    <w:rsid w:val="003224E7"/>
    <w:rsid w:val="00324119"/>
    <w:rsid w:val="00325D7A"/>
    <w:rsid w:val="00326145"/>
    <w:rsid w:val="003266A6"/>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042"/>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A92"/>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346B"/>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738"/>
    <w:rsid w:val="003E0042"/>
    <w:rsid w:val="003E0667"/>
    <w:rsid w:val="003E0BCE"/>
    <w:rsid w:val="003E13E0"/>
    <w:rsid w:val="003E1660"/>
    <w:rsid w:val="003E1CD1"/>
    <w:rsid w:val="003E2A2D"/>
    <w:rsid w:val="003E47D4"/>
    <w:rsid w:val="003E50B9"/>
    <w:rsid w:val="003E64A9"/>
    <w:rsid w:val="003E7905"/>
    <w:rsid w:val="003F0336"/>
    <w:rsid w:val="003F1C39"/>
    <w:rsid w:val="003F2CC6"/>
    <w:rsid w:val="003F3FCC"/>
    <w:rsid w:val="003F5547"/>
    <w:rsid w:val="003F5C40"/>
    <w:rsid w:val="003F6E12"/>
    <w:rsid w:val="003F6F8B"/>
    <w:rsid w:val="003F75ED"/>
    <w:rsid w:val="004002B7"/>
    <w:rsid w:val="0040067D"/>
    <w:rsid w:val="00400F31"/>
    <w:rsid w:val="004023BA"/>
    <w:rsid w:val="0040473B"/>
    <w:rsid w:val="00406B4D"/>
    <w:rsid w:val="0041227F"/>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40FED"/>
    <w:rsid w:val="00441B92"/>
    <w:rsid w:val="00443A9F"/>
    <w:rsid w:val="00443DD0"/>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E90"/>
    <w:rsid w:val="004D2389"/>
    <w:rsid w:val="004D2629"/>
    <w:rsid w:val="004D26B8"/>
    <w:rsid w:val="004D2C2C"/>
    <w:rsid w:val="004D38C2"/>
    <w:rsid w:val="004D41DC"/>
    <w:rsid w:val="004D4654"/>
    <w:rsid w:val="004D4FBD"/>
    <w:rsid w:val="004D4FC0"/>
    <w:rsid w:val="004D5CE7"/>
    <w:rsid w:val="004D6381"/>
    <w:rsid w:val="004D7DA8"/>
    <w:rsid w:val="004E10CD"/>
    <w:rsid w:val="004E1401"/>
    <w:rsid w:val="004E1B64"/>
    <w:rsid w:val="004E215F"/>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E32"/>
    <w:rsid w:val="005604F1"/>
    <w:rsid w:val="0056062D"/>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345A"/>
    <w:rsid w:val="005E3ACB"/>
    <w:rsid w:val="005E7088"/>
    <w:rsid w:val="005E7E1B"/>
    <w:rsid w:val="005F0108"/>
    <w:rsid w:val="005F0291"/>
    <w:rsid w:val="005F0ECC"/>
    <w:rsid w:val="005F21A5"/>
    <w:rsid w:val="005F2470"/>
    <w:rsid w:val="005F28C6"/>
    <w:rsid w:val="005F3F16"/>
    <w:rsid w:val="005F502E"/>
    <w:rsid w:val="005F52CC"/>
    <w:rsid w:val="005F5625"/>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4BF"/>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239"/>
    <w:rsid w:val="00682B53"/>
    <w:rsid w:val="00682F27"/>
    <w:rsid w:val="00684B92"/>
    <w:rsid w:val="006859DB"/>
    <w:rsid w:val="0068678D"/>
    <w:rsid w:val="00687488"/>
    <w:rsid w:val="006904ED"/>
    <w:rsid w:val="00690E2E"/>
    <w:rsid w:val="006915D7"/>
    <w:rsid w:val="00692814"/>
    <w:rsid w:val="006932E7"/>
    <w:rsid w:val="00693347"/>
    <w:rsid w:val="0069334C"/>
    <w:rsid w:val="00696CB3"/>
    <w:rsid w:val="00696D63"/>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5B4"/>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18"/>
    <w:rsid w:val="00715B77"/>
    <w:rsid w:val="00715DBA"/>
    <w:rsid w:val="00716716"/>
    <w:rsid w:val="00716AA6"/>
    <w:rsid w:val="0071705B"/>
    <w:rsid w:val="0072013E"/>
    <w:rsid w:val="00720505"/>
    <w:rsid w:val="007224D0"/>
    <w:rsid w:val="007236A3"/>
    <w:rsid w:val="007239B6"/>
    <w:rsid w:val="0072490A"/>
    <w:rsid w:val="00724B64"/>
    <w:rsid w:val="0072517D"/>
    <w:rsid w:val="00726878"/>
    <w:rsid w:val="0073124A"/>
    <w:rsid w:val="00731378"/>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2C3"/>
    <w:rsid w:val="007626D0"/>
    <w:rsid w:val="007637BF"/>
    <w:rsid w:val="00763EC6"/>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4E65"/>
    <w:rsid w:val="007E5AC2"/>
    <w:rsid w:val="007E79C5"/>
    <w:rsid w:val="007F2845"/>
    <w:rsid w:val="007F2A69"/>
    <w:rsid w:val="007F38A2"/>
    <w:rsid w:val="007F43BC"/>
    <w:rsid w:val="007F4740"/>
    <w:rsid w:val="007F58AE"/>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D80"/>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27FC5"/>
    <w:rsid w:val="008302B5"/>
    <w:rsid w:val="008307ED"/>
    <w:rsid w:val="00830B3B"/>
    <w:rsid w:val="0083350F"/>
    <w:rsid w:val="00834358"/>
    <w:rsid w:val="008346BD"/>
    <w:rsid w:val="00834923"/>
    <w:rsid w:val="008359EB"/>
    <w:rsid w:val="00836B7A"/>
    <w:rsid w:val="00837B90"/>
    <w:rsid w:val="008409AA"/>
    <w:rsid w:val="00840FB8"/>
    <w:rsid w:val="00841FC5"/>
    <w:rsid w:val="00842E0C"/>
    <w:rsid w:val="0084301D"/>
    <w:rsid w:val="00843A7A"/>
    <w:rsid w:val="00843E42"/>
    <w:rsid w:val="008447F5"/>
    <w:rsid w:val="00846292"/>
    <w:rsid w:val="0084714C"/>
    <w:rsid w:val="008506E1"/>
    <w:rsid w:val="00850D96"/>
    <w:rsid w:val="008515EE"/>
    <w:rsid w:val="00851A8E"/>
    <w:rsid w:val="00851EC7"/>
    <w:rsid w:val="008528D3"/>
    <w:rsid w:val="00852B23"/>
    <w:rsid w:val="00853016"/>
    <w:rsid w:val="00853CC2"/>
    <w:rsid w:val="00854553"/>
    <w:rsid w:val="00855B86"/>
    <w:rsid w:val="00855D1D"/>
    <w:rsid w:val="00856192"/>
    <w:rsid w:val="00856D47"/>
    <w:rsid w:val="00860874"/>
    <w:rsid w:val="008609A3"/>
    <w:rsid w:val="00862008"/>
    <w:rsid w:val="00862720"/>
    <w:rsid w:val="008628C8"/>
    <w:rsid w:val="00862B2A"/>
    <w:rsid w:val="008630B9"/>
    <w:rsid w:val="0086391E"/>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7659C"/>
    <w:rsid w:val="00880EDF"/>
    <w:rsid w:val="008811FD"/>
    <w:rsid w:val="00882DDC"/>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13FF"/>
    <w:rsid w:val="008C2CFD"/>
    <w:rsid w:val="008C3FDC"/>
    <w:rsid w:val="008C47AD"/>
    <w:rsid w:val="008C5160"/>
    <w:rsid w:val="008C5CAE"/>
    <w:rsid w:val="008C603A"/>
    <w:rsid w:val="008C71C8"/>
    <w:rsid w:val="008C72CE"/>
    <w:rsid w:val="008D167D"/>
    <w:rsid w:val="008D1724"/>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47"/>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C67"/>
    <w:rsid w:val="00967F99"/>
    <w:rsid w:val="009713BF"/>
    <w:rsid w:val="00971592"/>
    <w:rsid w:val="00971617"/>
    <w:rsid w:val="00971DDF"/>
    <w:rsid w:val="0097225C"/>
    <w:rsid w:val="009731D6"/>
    <w:rsid w:val="00973FC6"/>
    <w:rsid w:val="00974746"/>
    <w:rsid w:val="0097499A"/>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0870"/>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763"/>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3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87FCC"/>
    <w:rsid w:val="00A91244"/>
    <w:rsid w:val="00A91774"/>
    <w:rsid w:val="00A91C7F"/>
    <w:rsid w:val="00A92066"/>
    <w:rsid w:val="00A92776"/>
    <w:rsid w:val="00A928DE"/>
    <w:rsid w:val="00A93181"/>
    <w:rsid w:val="00A938E6"/>
    <w:rsid w:val="00A93CCF"/>
    <w:rsid w:val="00A94E4E"/>
    <w:rsid w:val="00A95514"/>
    <w:rsid w:val="00A95BD5"/>
    <w:rsid w:val="00A95C53"/>
    <w:rsid w:val="00A96F58"/>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65A"/>
    <w:rsid w:val="00AB674E"/>
    <w:rsid w:val="00AB6D79"/>
    <w:rsid w:val="00AB6FCA"/>
    <w:rsid w:val="00AB709E"/>
    <w:rsid w:val="00AB7806"/>
    <w:rsid w:val="00AC01BC"/>
    <w:rsid w:val="00AC02C1"/>
    <w:rsid w:val="00AC0AB6"/>
    <w:rsid w:val="00AC10AD"/>
    <w:rsid w:val="00AC15A0"/>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193A"/>
    <w:rsid w:val="00AE2BED"/>
    <w:rsid w:val="00AE3D34"/>
    <w:rsid w:val="00AE3DE1"/>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1E98"/>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37971"/>
    <w:rsid w:val="00B40A96"/>
    <w:rsid w:val="00B4184B"/>
    <w:rsid w:val="00B422A7"/>
    <w:rsid w:val="00B42A32"/>
    <w:rsid w:val="00B42FA6"/>
    <w:rsid w:val="00B4399E"/>
    <w:rsid w:val="00B43A16"/>
    <w:rsid w:val="00B44FDF"/>
    <w:rsid w:val="00B45CE1"/>
    <w:rsid w:val="00B46A75"/>
    <w:rsid w:val="00B470A7"/>
    <w:rsid w:val="00B500CD"/>
    <w:rsid w:val="00B5109D"/>
    <w:rsid w:val="00B52393"/>
    <w:rsid w:val="00B5239C"/>
    <w:rsid w:val="00B53259"/>
    <w:rsid w:val="00B53893"/>
    <w:rsid w:val="00B54445"/>
    <w:rsid w:val="00B548C2"/>
    <w:rsid w:val="00B54B6A"/>
    <w:rsid w:val="00B55428"/>
    <w:rsid w:val="00B55909"/>
    <w:rsid w:val="00B570BF"/>
    <w:rsid w:val="00B60471"/>
    <w:rsid w:val="00B60B77"/>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50B"/>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69"/>
    <w:rsid w:val="00C43FF0"/>
    <w:rsid w:val="00C44641"/>
    <w:rsid w:val="00C45EF5"/>
    <w:rsid w:val="00C4646E"/>
    <w:rsid w:val="00C46B7E"/>
    <w:rsid w:val="00C474D6"/>
    <w:rsid w:val="00C47538"/>
    <w:rsid w:val="00C5099B"/>
    <w:rsid w:val="00C50A4E"/>
    <w:rsid w:val="00C51C37"/>
    <w:rsid w:val="00C520B1"/>
    <w:rsid w:val="00C522D6"/>
    <w:rsid w:val="00C52C52"/>
    <w:rsid w:val="00C5311D"/>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0DA8"/>
    <w:rsid w:val="00C815DF"/>
    <w:rsid w:val="00C81819"/>
    <w:rsid w:val="00C82FEE"/>
    <w:rsid w:val="00C84D39"/>
    <w:rsid w:val="00C85277"/>
    <w:rsid w:val="00C85806"/>
    <w:rsid w:val="00C85D76"/>
    <w:rsid w:val="00C86B1D"/>
    <w:rsid w:val="00C86D69"/>
    <w:rsid w:val="00C8735C"/>
    <w:rsid w:val="00C873AC"/>
    <w:rsid w:val="00C87DA6"/>
    <w:rsid w:val="00C901F2"/>
    <w:rsid w:val="00C91857"/>
    <w:rsid w:val="00C9213B"/>
    <w:rsid w:val="00C93462"/>
    <w:rsid w:val="00C94384"/>
    <w:rsid w:val="00C94A34"/>
    <w:rsid w:val="00C94C2B"/>
    <w:rsid w:val="00C94F73"/>
    <w:rsid w:val="00C95609"/>
    <w:rsid w:val="00C96F79"/>
    <w:rsid w:val="00C97CF9"/>
    <w:rsid w:val="00CA1587"/>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6795"/>
    <w:rsid w:val="00CB71F8"/>
    <w:rsid w:val="00CC05A0"/>
    <w:rsid w:val="00CC06E1"/>
    <w:rsid w:val="00CC12DA"/>
    <w:rsid w:val="00CC180A"/>
    <w:rsid w:val="00CC1F61"/>
    <w:rsid w:val="00CC261E"/>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145"/>
    <w:rsid w:val="00D3232B"/>
    <w:rsid w:val="00D3239F"/>
    <w:rsid w:val="00D324A4"/>
    <w:rsid w:val="00D3250C"/>
    <w:rsid w:val="00D328F6"/>
    <w:rsid w:val="00D329BE"/>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0E59"/>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414"/>
    <w:rsid w:val="00D81F10"/>
    <w:rsid w:val="00D82798"/>
    <w:rsid w:val="00D82BF2"/>
    <w:rsid w:val="00D84A57"/>
    <w:rsid w:val="00D87307"/>
    <w:rsid w:val="00D874DF"/>
    <w:rsid w:val="00D87A12"/>
    <w:rsid w:val="00D91CE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585A"/>
    <w:rsid w:val="00DB6A80"/>
    <w:rsid w:val="00DB6C06"/>
    <w:rsid w:val="00DB7B06"/>
    <w:rsid w:val="00DC043D"/>
    <w:rsid w:val="00DC2610"/>
    <w:rsid w:val="00DC318A"/>
    <w:rsid w:val="00DC3A9D"/>
    <w:rsid w:val="00DC4004"/>
    <w:rsid w:val="00DC4243"/>
    <w:rsid w:val="00DC5584"/>
    <w:rsid w:val="00DC6C1E"/>
    <w:rsid w:val="00DC6CE6"/>
    <w:rsid w:val="00DC7255"/>
    <w:rsid w:val="00DC72CE"/>
    <w:rsid w:val="00DC7951"/>
    <w:rsid w:val="00DD0357"/>
    <w:rsid w:val="00DD1C4B"/>
    <w:rsid w:val="00DD1F7B"/>
    <w:rsid w:val="00DD229E"/>
    <w:rsid w:val="00DD3029"/>
    <w:rsid w:val="00DD55E0"/>
    <w:rsid w:val="00DD594A"/>
    <w:rsid w:val="00DD80A9"/>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07CC8"/>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4BD0"/>
    <w:rsid w:val="00E24C38"/>
    <w:rsid w:val="00E250C5"/>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970"/>
    <w:rsid w:val="00E53A01"/>
    <w:rsid w:val="00E55494"/>
    <w:rsid w:val="00E564C4"/>
    <w:rsid w:val="00E567C9"/>
    <w:rsid w:val="00E569F2"/>
    <w:rsid w:val="00E57E1A"/>
    <w:rsid w:val="00E604C4"/>
    <w:rsid w:val="00E60809"/>
    <w:rsid w:val="00E60CAE"/>
    <w:rsid w:val="00E61300"/>
    <w:rsid w:val="00E61C59"/>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E77"/>
    <w:rsid w:val="00EE76A9"/>
    <w:rsid w:val="00EE799E"/>
    <w:rsid w:val="00EE7CA8"/>
    <w:rsid w:val="00EE7FA7"/>
    <w:rsid w:val="00EF0322"/>
    <w:rsid w:val="00EF033D"/>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2F95"/>
    <w:rsid w:val="00F3356D"/>
    <w:rsid w:val="00F33DC8"/>
    <w:rsid w:val="00F34444"/>
    <w:rsid w:val="00F35423"/>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BD9"/>
    <w:rsid w:val="00F80318"/>
    <w:rsid w:val="00F80703"/>
    <w:rsid w:val="00F80948"/>
    <w:rsid w:val="00F81224"/>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5407"/>
    <w:rsid w:val="00FA645E"/>
    <w:rsid w:val="00FA6A1E"/>
    <w:rsid w:val="00FA6E7F"/>
    <w:rsid w:val="00FA7114"/>
    <w:rsid w:val="00FB052D"/>
    <w:rsid w:val="00FB1594"/>
    <w:rsid w:val="00FB2101"/>
    <w:rsid w:val="00FB22D7"/>
    <w:rsid w:val="00FB2379"/>
    <w:rsid w:val="00FB35AA"/>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AA"/>
    <w:rsid w:val="00FE7CF9"/>
    <w:rsid w:val="00FF033A"/>
    <w:rsid w:val="00FF0964"/>
    <w:rsid w:val="00FF0F67"/>
    <w:rsid w:val="00FF11B9"/>
    <w:rsid w:val="00FF16F2"/>
    <w:rsid w:val="00FF1F9B"/>
    <w:rsid w:val="00FF2611"/>
    <w:rsid w:val="00FF2B42"/>
    <w:rsid w:val="00FF2D5B"/>
    <w:rsid w:val="00FF3B7F"/>
    <w:rsid w:val="00FF4F92"/>
    <w:rsid w:val="00FF5428"/>
    <w:rsid w:val="00FF54EB"/>
    <w:rsid w:val="00FF6822"/>
    <w:rsid w:val="00FF73D0"/>
    <w:rsid w:val="0105DF28"/>
    <w:rsid w:val="0123A100"/>
    <w:rsid w:val="01AC2D60"/>
    <w:rsid w:val="027A1313"/>
    <w:rsid w:val="027DED27"/>
    <w:rsid w:val="02CC9BE2"/>
    <w:rsid w:val="02E74DE5"/>
    <w:rsid w:val="040A21AF"/>
    <w:rsid w:val="0598DF19"/>
    <w:rsid w:val="06BA53E3"/>
    <w:rsid w:val="06C116FD"/>
    <w:rsid w:val="06ED92C8"/>
    <w:rsid w:val="070064E9"/>
    <w:rsid w:val="07B39E99"/>
    <w:rsid w:val="07BA243F"/>
    <w:rsid w:val="07C26E2A"/>
    <w:rsid w:val="07F5A09F"/>
    <w:rsid w:val="0960B8B2"/>
    <w:rsid w:val="09C0678C"/>
    <w:rsid w:val="0A531494"/>
    <w:rsid w:val="0A7EFBFD"/>
    <w:rsid w:val="0B7B0FD4"/>
    <w:rsid w:val="0C365EA4"/>
    <w:rsid w:val="0C7C81B0"/>
    <w:rsid w:val="0CBB453D"/>
    <w:rsid w:val="0D037167"/>
    <w:rsid w:val="0D0EDE05"/>
    <w:rsid w:val="0DE61553"/>
    <w:rsid w:val="0E07177E"/>
    <w:rsid w:val="0E29498A"/>
    <w:rsid w:val="0E63D3C4"/>
    <w:rsid w:val="0ED41F8D"/>
    <w:rsid w:val="0ED7E6DF"/>
    <w:rsid w:val="0EFDD77C"/>
    <w:rsid w:val="0F0C63F5"/>
    <w:rsid w:val="0F280164"/>
    <w:rsid w:val="0F71A9C2"/>
    <w:rsid w:val="0F73382C"/>
    <w:rsid w:val="0F88C7F4"/>
    <w:rsid w:val="0FE63526"/>
    <w:rsid w:val="102F49EC"/>
    <w:rsid w:val="10E807B4"/>
    <w:rsid w:val="10FE28B3"/>
    <w:rsid w:val="11057E55"/>
    <w:rsid w:val="11194638"/>
    <w:rsid w:val="114591CA"/>
    <w:rsid w:val="116D670A"/>
    <w:rsid w:val="11A2E14B"/>
    <w:rsid w:val="1328B26E"/>
    <w:rsid w:val="141204DA"/>
    <w:rsid w:val="1432DAA1"/>
    <w:rsid w:val="145BC795"/>
    <w:rsid w:val="14A054AA"/>
    <w:rsid w:val="14A7980B"/>
    <w:rsid w:val="15DCA2DB"/>
    <w:rsid w:val="16343A3F"/>
    <w:rsid w:val="16512788"/>
    <w:rsid w:val="1673EFC7"/>
    <w:rsid w:val="16CD5C0D"/>
    <w:rsid w:val="16E17602"/>
    <w:rsid w:val="1703FA0C"/>
    <w:rsid w:val="176B25A9"/>
    <w:rsid w:val="1825846E"/>
    <w:rsid w:val="184204ED"/>
    <w:rsid w:val="1915AFB6"/>
    <w:rsid w:val="1A134620"/>
    <w:rsid w:val="1A219784"/>
    <w:rsid w:val="1A482832"/>
    <w:rsid w:val="1BAAF049"/>
    <w:rsid w:val="1C2DB5CF"/>
    <w:rsid w:val="1C726F4E"/>
    <w:rsid w:val="1CCEFC98"/>
    <w:rsid w:val="1D234D45"/>
    <w:rsid w:val="1D3F0ADE"/>
    <w:rsid w:val="1D9F65BC"/>
    <w:rsid w:val="1DBAFE4C"/>
    <w:rsid w:val="1E8211F6"/>
    <w:rsid w:val="1E863976"/>
    <w:rsid w:val="1E97CC01"/>
    <w:rsid w:val="1EC6543F"/>
    <w:rsid w:val="1F0D38D6"/>
    <w:rsid w:val="1F62450A"/>
    <w:rsid w:val="1FAE4E7B"/>
    <w:rsid w:val="1FEF8707"/>
    <w:rsid w:val="200F9ED6"/>
    <w:rsid w:val="207C5373"/>
    <w:rsid w:val="20809F63"/>
    <w:rsid w:val="20B6CDF1"/>
    <w:rsid w:val="20C9F325"/>
    <w:rsid w:val="20EEC570"/>
    <w:rsid w:val="2109F75E"/>
    <w:rsid w:val="21744196"/>
    <w:rsid w:val="21A54039"/>
    <w:rsid w:val="21A61277"/>
    <w:rsid w:val="21F306FF"/>
    <w:rsid w:val="2325766C"/>
    <w:rsid w:val="233FF8B8"/>
    <w:rsid w:val="239BFA12"/>
    <w:rsid w:val="244A96F8"/>
    <w:rsid w:val="248414A5"/>
    <w:rsid w:val="250B90C0"/>
    <w:rsid w:val="255687EF"/>
    <w:rsid w:val="25612092"/>
    <w:rsid w:val="25D5658B"/>
    <w:rsid w:val="2627B220"/>
    <w:rsid w:val="264E85C3"/>
    <w:rsid w:val="266FE516"/>
    <w:rsid w:val="26EBE1C9"/>
    <w:rsid w:val="2717C92B"/>
    <w:rsid w:val="272A2CFC"/>
    <w:rsid w:val="27B9D662"/>
    <w:rsid w:val="27EB31B6"/>
    <w:rsid w:val="27FF58B1"/>
    <w:rsid w:val="28706624"/>
    <w:rsid w:val="28CC2A15"/>
    <w:rsid w:val="28D8CBA4"/>
    <w:rsid w:val="2953924E"/>
    <w:rsid w:val="2A1DFC97"/>
    <w:rsid w:val="2A307146"/>
    <w:rsid w:val="2A315D72"/>
    <w:rsid w:val="2A6AEAF9"/>
    <w:rsid w:val="2AA3ECEF"/>
    <w:rsid w:val="2C081102"/>
    <w:rsid w:val="2C4A46DB"/>
    <w:rsid w:val="2C87A766"/>
    <w:rsid w:val="2CCCC7AE"/>
    <w:rsid w:val="2D667E6D"/>
    <w:rsid w:val="2E47A42C"/>
    <w:rsid w:val="2EEE7CE5"/>
    <w:rsid w:val="2F13D6A5"/>
    <w:rsid w:val="2F30754C"/>
    <w:rsid w:val="2F6639AC"/>
    <w:rsid w:val="2FE51534"/>
    <w:rsid w:val="318F02DD"/>
    <w:rsid w:val="31C56060"/>
    <w:rsid w:val="32182866"/>
    <w:rsid w:val="32975CEE"/>
    <w:rsid w:val="32B31FBE"/>
    <w:rsid w:val="32E49DF7"/>
    <w:rsid w:val="330A0C68"/>
    <w:rsid w:val="33949CF5"/>
    <w:rsid w:val="33A4A8DC"/>
    <w:rsid w:val="33B816FE"/>
    <w:rsid w:val="33F413F0"/>
    <w:rsid w:val="3464471D"/>
    <w:rsid w:val="346901B8"/>
    <w:rsid w:val="34E3168C"/>
    <w:rsid w:val="35A52315"/>
    <w:rsid w:val="36C73A52"/>
    <w:rsid w:val="3709947C"/>
    <w:rsid w:val="37257447"/>
    <w:rsid w:val="38076F22"/>
    <w:rsid w:val="38407FA1"/>
    <w:rsid w:val="38986477"/>
    <w:rsid w:val="3A210BCE"/>
    <w:rsid w:val="3A31BD87"/>
    <w:rsid w:val="3A4DB84D"/>
    <w:rsid w:val="3A7D1197"/>
    <w:rsid w:val="3A873327"/>
    <w:rsid w:val="3A9BAB2D"/>
    <w:rsid w:val="3B12303E"/>
    <w:rsid w:val="3B403A58"/>
    <w:rsid w:val="3B6CD76C"/>
    <w:rsid w:val="3CC3CBBA"/>
    <w:rsid w:val="3CF691A8"/>
    <w:rsid w:val="3D87185A"/>
    <w:rsid w:val="3D9C8D89"/>
    <w:rsid w:val="3E038D88"/>
    <w:rsid w:val="3E61DC49"/>
    <w:rsid w:val="3EF55451"/>
    <w:rsid w:val="3F8AA7C7"/>
    <w:rsid w:val="4008D6ED"/>
    <w:rsid w:val="4020047E"/>
    <w:rsid w:val="402B8C46"/>
    <w:rsid w:val="407BB529"/>
    <w:rsid w:val="407FAA03"/>
    <w:rsid w:val="40BDF984"/>
    <w:rsid w:val="411D94BF"/>
    <w:rsid w:val="416979EA"/>
    <w:rsid w:val="41CA4D00"/>
    <w:rsid w:val="41D8D607"/>
    <w:rsid w:val="4204F716"/>
    <w:rsid w:val="4300A28A"/>
    <w:rsid w:val="44305042"/>
    <w:rsid w:val="4439A050"/>
    <w:rsid w:val="443D3201"/>
    <w:rsid w:val="44C7AF3F"/>
    <w:rsid w:val="44FC3CBD"/>
    <w:rsid w:val="4592DFDC"/>
    <w:rsid w:val="45E65A4F"/>
    <w:rsid w:val="46A7B5C6"/>
    <w:rsid w:val="46A87EA7"/>
    <w:rsid w:val="4724FB59"/>
    <w:rsid w:val="47541AE4"/>
    <w:rsid w:val="47ED3E0C"/>
    <w:rsid w:val="4851C3F2"/>
    <w:rsid w:val="4864C39F"/>
    <w:rsid w:val="48AC1F1E"/>
    <w:rsid w:val="48B6BE8E"/>
    <w:rsid w:val="48C8C21C"/>
    <w:rsid w:val="48CAD879"/>
    <w:rsid w:val="4A2AA85C"/>
    <w:rsid w:val="4A351B87"/>
    <w:rsid w:val="4A532CC9"/>
    <w:rsid w:val="4A6DB8CD"/>
    <w:rsid w:val="4C8FAA3F"/>
    <w:rsid w:val="4C9CF449"/>
    <w:rsid w:val="4CEF64AA"/>
    <w:rsid w:val="4D5F178A"/>
    <w:rsid w:val="4D62406C"/>
    <w:rsid w:val="4D641760"/>
    <w:rsid w:val="4E06254E"/>
    <w:rsid w:val="4E24536E"/>
    <w:rsid w:val="4E95B008"/>
    <w:rsid w:val="4EA150A5"/>
    <w:rsid w:val="4F1EF3B8"/>
    <w:rsid w:val="4F47E12C"/>
    <w:rsid w:val="4F906757"/>
    <w:rsid w:val="4F9C7E82"/>
    <w:rsid w:val="4F9E5BE0"/>
    <w:rsid w:val="4FC3917F"/>
    <w:rsid w:val="5029D017"/>
    <w:rsid w:val="5096FE57"/>
    <w:rsid w:val="50CE2052"/>
    <w:rsid w:val="50F2DB17"/>
    <w:rsid w:val="52562533"/>
    <w:rsid w:val="5355DACF"/>
    <w:rsid w:val="5372681D"/>
    <w:rsid w:val="5373A1A1"/>
    <w:rsid w:val="53C8C3BE"/>
    <w:rsid w:val="549FD8A4"/>
    <w:rsid w:val="54C209B4"/>
    <w:rsid w:val="55710943"/>
    <w:rsid w:val="558CAF5F"/>
    <w:rsid w:val="5595B4DE"/>
    <w:rsid w:val="559CF565"/>
    <w:rsid w:val="567380E6"/>
    <w:rsid w:val="56F0410C"/>
    <w:rsid w:val="5722E883"/>
    <w:rsid w:val="574EC407"/>
    <w:rsid w:val="576C7673"/>
    <w:rsid w:val="577ABB3F"/>
    <w:rsid w:val="578C81EA"/>
    <w:rsid w:val="578D3714"/>
    <w:rsid w:val="57FB48B2"/>
    <w:rsid w:val="580781B6"/>
    <w:rsid w:val="58E50950"/>
    <w:rsid w:val="58F17FA8"/>
    <w:rsid w:val="58FDB7CB"/>
    <w:rsid w:val="59236257"/>
    <w:rsid w:val="59268B70"/>
    <w:rsid w:val="59DEB329"/>
    <w:rsid w:val="5A09510C"/>
    <w:rsid w:val="5A1F6C83"/>
    <w:rsid w:val="5B1F9084"/>
    <w:rsid w:val="5B329F15"/>
    <w:rsid w:val="5B73DA29"/>
    <w:rsid w:val="5B7ECE71"/>
    <w:rsid w:val="5C0394FA"/>
    <w:rsid w:val="5C07BE12"/>
    <w:rsid w:val="5CDFC4B4"/>
    <w:rsid w:val="5D9B244C"/>
    <w:rsid w:val="5D9B6D8B"/>
    <w:rsid w:val="5DDAE991"/>
    <w:rsid w:val="5E39F18E"/>
    <w:rsid w:val="5FAF65B5"/>
    <w:rsid w:val="5FB367A3"/>
    <w:rsid w:val="601429BD"/>
    <w:rsid w:val="60176274"/>
    <w:rsid w:val="60417B16"/>
    <w:rsid w:val="60757623"/>
    <w:rsid w:val="60BFB52A"/>
    <w:rsid w:val="60EA603D"/>
    <w:rsid w:val="6106C6A3"/>
    <w:rsid w:val="612346D7"/>
    <w:rsid w:val="616465FB"/>
    <w:rsid w:val="61BCB88E"/>
    <w:rsid w:val="621751B3"/>
    <w:rsid w:val="62470F64"/>
    <w:rsid w:val="627F4588"/>
    <w:rsid w:val="6361E8DA"/>
    <w:rsid w:val="6383B2B3"/>
    <w:rsid w:val="63F68DAB"/>
    <w:rsid w:val="64E882BE"/>
    <w:rsid w:val="655741C0"/>
    <w:rsid w:val="65589012"/>
    <w:rsid w:val="65FA20B1"/>
    <w:rsid w:val="660C921C"/>
    <w:rsid w:val="661D2E44"/>
    <w:rsid w:val="66740B0C"/>
    <w:rsid w:val="6700201C"/>
    <w:rsid w:val="67205F1A"/>
    <w:rsid w:val="672BEDA5"/>
    <w:rsid w:val="67914D6F"/>
    <w:rsid w:val="682355E9"/>
    <w:rsid w:val="68884C0C"/>
    <w:rsid w:val="68D092B6"/>
    <w:rsid w:val="695A62B8"/>
    <w:rsid w:val="6A5463FA"/>
    <w:rsid w:val="6C273A3A"/>
    <w:rsid w:val="6C487DC0"/>
    <w:rsid w:val="6C4C7311"/>
    <w:rsid w:val="6D002D81"/>
    <w:rsid w:val="6DCE0266"/>
    <w:rsid w:val="6F017132"/>
    <w:rsid w:val="6F15181F"/>
    <w:rsid w:val="6F2DA09A"/>
    <w:rsid w:val="6F2EE974"/>
    <w:rsid w:val="6F9B6E45"/>
    <w:rsid w:val="6FD42266"/>
    <w:rsid w:val="6FDB62BE"/>
    <w:rsid w:val="701B3BE7"/>
    <w:rsid w:val="70214CAD"/>
    <w:rsid w:val="71527F9E"/>
    <w:rsid w:val="72146DBB"/>
    <w:rsid w:val="72495E88"/>
    <w:rsid w:val="72654683"/>
    <w:rsid w:val="730CFBD0"/>
    <w:rsid w:val="73F31950"/>
    <w:rsid w:val="740C7680"/>
    <w:rsid w:val="740CD04C"/>
    <w:rsid w:val="74C9AFD0"/>
    <w:rsid w:val="753A2DF0"/>
    <w:rsid w:val="7555EECF"/>
    <w:rsid w:val="7572CF84"/>
    <w:rsid w:val="7596BB14"/>
    <w:rsid w:val="75AC8340"/>
    <w:rsid w:val="7609B8DD"/>
    <w:rsid w:val="760D654E"/>
    <w:rsid w:val="76671CEE"/>
    <w:rsid w:val="770A784C"/>
    <w:rsid w:val="77D6EBC8"/>
    <w:rsid w:val="781ED33A"/>
    <w:rsid w:val="78658F0D"/>
    <w:rsid w:val="78A85DED"/>
    <w:rsid w:val="78C431AB"/>
    <w:rsid w:val="79221B3C"/>
    <w:rsid w:val="793BA90F"/>
    <w:rsid w:val="7B39EB39"/>
    <w:rsid w:val="7B77501E"/>
    <w:rsid w:val="7C1488A0"/>
    <w:rsid w:val="7C901131"/>
    <w:rsid w:val="7CA925C1"/>
    <w:rsid w:val="7CB4E588"/>
    <w:rsid w:val="7CB4F472"/>
    <w:rsid w:val="7CEEF4C9"/>
    <w:rsid w:val="7D949928"/>
    <w:rsid w:val="7DD448E5"/>
    <w:rsid w:val="7E80524B"/>
    <w:rsid w:val="7E970DAE"/>
    <w:rsid w:val="7EC2A924"/>
    <w:rsid w:val="7F0D4421"/>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30E0293E"/>
  <w15:docId w15:val="{224342CA-0FEE-4467-9E7D-299E6FA46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5"/>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7"/>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1"/>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2"/>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0449">
      <w:bodyDiv w:val="1"/>
      <w:marLeft w:val="0"/>
      <w:marRight w:val="0"/>
      <w:marTop w:val="0"/>
      <w:marBottom w:val="0"/>
      <w:divBdr>
        <w:top w:val="none" w:sz="0" w:space="0" w:color="auto"/>
        <w:left w:val="none" w:sz="0" w:space="0" w:color="auto"/>
        <w:bottom w:val="none" w:sz="0" w:space="0" w:color="auto"/>
        <w:right w:val="none" w:sz="0" w:space="0" w:color="auto"/>
      </w:divBdr>
    </w:div>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943637">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0695436">
      <w:bodyDiv w:val="1"/>
      <w:marLeft w:val="0"/>
      <w:marRight w:val="0"/>
      <w:marTop w:val="0"/>
      <w:marBottom w:val="0"/>
      <w:divBdr>
        <w:top w:val="none" w:sz="0" w:space="0" w:color="auto"/>
        <w:left w:val="none" w:sz="0" w:space="0" w:color="auto"/>
        <w:bottom w:val="none" w:sz="0" w:space="0" w:color="auto"/>
        <w:right w:val="none" w:sz="0" w:space="0" w:color="auto"/>
      </w:divBdr>
      <w:divsChild>
        <w:div w:id="548155182">
          <w:marLeft w:val="547"/>
          <w:marRight w:val="0"/>
          <w:marTop w:val="0"/>
          <w:marBottom w:val="0"/>
          <w:divBdr>
            <w:top w:val="none" w:sz="0" w:space="0" w:color="auto"/>
            <w:left w:val="none" w:sz="0" w:space="0" w:color="auto"/>
            <w:bottom w:val="none" w:sz="0" w:space="0" w:color="auto"/>
            <w:right w:val="none" w:sz="0" w:space="0" w:color="auto"/>
          </w:divBdr>
        </w:div>
        <w:div w:id="1364213798">
          <w:marLeft w:val="1166"/>
          <w:marRight w:val="0"/>
          <w:marTop w:val="0"/>
          <w:marBottom w:val="120"/>
          <w:divBdr>
            <w:top w:val="none" w:sz="0" w:space="0" w:color="auto"/>
            <w:left w:val="none" w:sz="0" w:space="0" w:color="auto"/>
            <w:bottom w:val="none" w:sz="0" w:space="0" w:color="auto"/>
            <w:right w:val="none" w:sz="0" w:space="0" w:color="auto"/>
          </w:divBdr>
        </w:div>
        <w:div w:id="867376786">
          <w:marLeft w:val="1166"/>
          <w:marRight w:val="0"/>
          <w:marTop w:val="0"/>
          <w:marBottom w:val="120"/>
          <w:divBdr>
            <w:top w:val="none" w:sz="0" w:space="0" w:color="auto"/>
            <w:left w:val="none" w:sz="0" w:space="0" w:color="auto"/>
            <w:bottom w:val="none" w:sz="0" w:space="0" w:color="auto"/>
            <w:right w:val="none" w:sz="0" w:space="0" w:color="auto"/>
          </w:divBdr>
        </w:div>
        <w:div w:id="247277780">
          <w:marLeft w:val="1166"/>
          <w:marRight w:val="0"/>
          <w:marTop w:val="0"/>
          <w:marBottom w:val="120"/>
          <w:divBdr>
            <w:top w:val="none" w:sz="0" w:space="0" w:color="auto"/>
            <w:left w:val="none" w:sz="0" w:space="0" w:color="auto"/>
            <w:bottom w:val="none" w:sz="0" w:space="0" w:color="auto"/>
            <w:right w:val="none" w:sz="0" w:space="0" w:color="auto"/>
          </w:divBdr>
        </w:div>
        <w:div w:id="636103036">
          <w:marLeft w:val="1166"/>
          <w:marRight w:val="0"/>
          <w:marTop w:val="0"/>
          <w:marBottom w:val="120"/>
          <w:divBdr>
            <w:top w:val="none" w:sz="0" w:space="0" w:color="auto"/>
            <w:left w:val="none" w:sz="0" w:space="0" w:color="auto"/>
            <w:bottom w:val="none" w:sz="0" w:space="0" w:color="auto"/>
            <w:right w:val="none" w:sz="0" w:space="0" w:color="auto"/>
          </w:divBdr>
        </w:div>
        <w:div w:id="38433989">
          <w:marLeft w:val="547"/>
          <w:marRight w:val="0"/>
          <w:marTop w:val="0"/>
          <w:marBottom w:val="0"/>
          <w:divBdr>
            <w:top w:val="none" w:sz="0" w:space="0" w:color="auto"/>
            <w:left w:val="none" w:sz="0" w:space="0" w:color="auto"/>
            <w:bottom w:val="none" w:sz="0" w:space="0" w:color="auto"/>
            <w:right w:val="none" w:sz="0" w:space="0" w:color="auto"/>
          </w:divBdr>
        </w:div>
        <w:div w:id="310670973">
          <w:marLeft w:val="1166"/>
          <w:marRight w:val="0"/>
          <w:marTop w:val="0"/>
          <w:marBottom w:val="120"/>
          <w:divBdr>
            <w:top w:val="none" w:sz="0" w:space="0" w:color="auto"/>
            <w:left w:val="none" w:sz="0" w:space="0" w:color="auto"/>
            <w:bottom w:val="none" w:sz="0" w:space="0" w:color="auto"/>
            <w:right w:val="none" w:sz="0" w:space="0" w:color="auto"/>
          </w:divBdr>
        </w:div>
        <w:div w:id="724377793">
          <w:marLeft w:val="1800"/>
          <w:marRight w:val="0"/>
          <w:marTop w:val="0"/>
          <w:marBottom w:val="0"/>
          <w:divBdr>
            <w:top w:val="none" w:sz="0" w:space="0" w:color="auto"/>
            <w:left w:val="none" w:sz="0" w:space="0" w:color="auto"/>
            <w:bottom w:val="none" w:sz="0" w:space="0" w:color="auto"/>
            <w:right w:val="none" w:sz="0" w:space="0" w:color="auto"/>
          </w:divBdr>
        </w:div>
        <w:div w:id="306668272">
          <w:marLeft w:val="1166"/>
          <w:marRight w:val="0"/>
          <w:marTop w:val="0"/>
          <w:marBottom w:val="120"/>
          <w:divBdr>
            <w:top w:val="none" w:sz="0" w:space="0" w:color="auto"/>
            <w:left w:val="none" w:sz="0" w:space="0" w:color="auto"/>
            <w:bottom w:val="none" w:sz="0" w:space="0" w:color="auto"/>
            <w:right w:val="none" w:sz="0" w:space="0" w:color="auto"/>
          </w:divBdr>
        </w:div>
        <w:div w:id="653677839">
          <w:marLeft w:val="1800"/>
          <w:marRight w:val="0"/>
          <w:marTop w:val="0"/>
          <w:marBottom w:val="0"/>
          <w:divBdr>
            <w:top w:val="none" w:sz="0" w:space="0" w:color="auto"/>
            <w:left w:val="none" w:sz="0" w:space="0" w:color="auto"/>
            <w:bottom w:val="none" w:sz="0" w:space="0" w:color="auto"/>
            <w:right w:val="none" w:sz="0" w:space="0" w:color="auto"/>
          </w:divBdr>
        </w:div>
        <w:div w:id="453448397">
          <w:marLeft w:val="1166"/>
          <w:marRight w:val="0"/>
          <w:marTop w:val="0"/>
          <w:marBottom w:val="120"/>
          <w:divBdr>
            <w:top w:val="none" w:sz="0" w:space="0" w:color="auto"/>
            <w:left w:val="none" w:sz="0" w:space="0" w:color="auto"/>
            <w:bottom w:val="none" w:sz="0" w:space="0" w:color="auto"/>
            <w:right w:val="none" w:sz="0" w:space="0" w:color="auto"/>
          </w:divBdr>
        </w:div>
        <w:div w:id="1630629181">
          <w:marLeft w:val="1166"/>
          <w:marRight w:val="0"/>
          <w:marTop w:val="0"/>
          <w:marBottom w:val="120"/>
          <w:divBdr>
            <w:top w:val="none" w:sz="0" w:space="0" w:color="auto"/>
            <w:left w:val="none" w:sz="0" w:space="0" w:color="auto"/>
            <w:bottom w:val="none" w:sz="0" w:space="0" w:color="auto"/>
            <w:right w:val="none" w:sz="0" w:space="0" w:color="auto"/>
          </w:divBdr>
        </w:div>
        <w:div w:id="269046220">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377924">
      <w:bodyDiv w:val="1"/>
      <w:marLeft w:val="0"/>
      <w:marRight w:val="0"/>
      <w:marTop w:val="0"/>
      <w:marBottom w:val="0"/>
      <w:divBdr>
        <w:top w:val="none" w:sz="0" w:space="0" w:color="auto"/>
        <w:left w:val="none" w:sz="0" w:space="0" w:color="auto"/>
        <w:bottom w:val="none" w:sz="0" w:space="0" w:color="auto"/>
        <w:right w:val="none" w:sz="0" w:space="0" w:color="auto"/>
      </w:divBdr>
      <w:divsChild>
        <w:div w:id="668100099">
          <w:marLeft w:val="547"/>
          <w:marRight w:val="0"/>
          <w:marTop w:val="0"/>
          <w:marBottom w:val="0"/>
          <w:divBdr>
            <w:top w:val="none" w:sz="0" w:space="0" w:color="auto"/>
            <w:left w:val="none" w:sz="0" w:space="0" w:color="auto"/>
            <w:bottom w:val="none" w:sz="0" w:space="0" w:color="auto"/>
            <w:right w:val="none" w:sz="0" w:space="0" w:color="auto"/>
          </w:divBdr>
        </w:div>
        <w:div w:id="2138447198">
          <w:marLeft w:val="547"/>
          <w:marRight w:val="0"/>
          <w:marTop w:val="0"/>
          <w:marBottom w:val="0"/>
          <w:divBdr>
            <w:top w:val="none" w:sz="0" w:space="0" w:color="auto"/>
            <w:left w:val="none" w:sz="0" w:space="0" w:color="auto"/>
            <w:bottom w:val="none" w:sz="0" w:space="0" w:color="auto"/>
            <w:right w:val="none" w:sz="0" w:space="0" w:color="auto"/>
          </w:divBdr>
        </w:div>
      </w:divsChild>
    </w:div>
    <w:div w:id="1138646522">
      <w:bodyDiv w:val="1"/>
      <w:marLeft w:val="0"/>
      <w:marRight w:val="0"/>
      <w:marTop w:val="0"/>
      <w:marBottom w:val="0"/>
      <w:divBdr>
        <w:top w:val="none" w:sz="0" w:space="0" w:color="auto"/>
        <w:left w:val="none" w:sz="0" w:space="0" w:color="auto"/>
        <w:bottom w:val="none" w:sz="0" w:space="0" w:color="auto"/>
        <w:right w:val="none" w:sz="0" w:space="0" w:color="auto"/>
      </w:divBdr>
      <w:divsChild>
        <w:div w:id="66152120">
          <w:marLeft w:val="547"/>
          <w:marRight w:val="0"/>
          <w:marTop w:val="0"/>
          <w:marBottom w:val="0"/>
          <w:divBdr>
            <w:top w:val="none" w:sz="0" w:space="0" w:color="auto"/>
            <w:left w:val="none" w:sz="0" w:space="0" w:color="auto"/>
            <w:bottom w:val="none" w:sz="0" w:space="0" w:color="auto"/>
            <w:right w:val="none" w:sz="0" w:space="0" w:color="auto"/>
          </w:divBdr>
        </w:div>
        <w:div w:id="15619433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033775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3597238">
      <w:bodyDiv w:val="1"/>
      <w:marLeft w:val="0"/>
      <w:marRight w:val="0"/>
      <w:marTop w:val="0"/>
      <w:marBottom w:val="0"/>
      <w:divBdr>
        <w:top w:val="none" w:sz="0" w:space="0" w:color="auto"/>
        <w:left w:val="none" w:sz="0" w:space="0" w:color="auto"/>
        <w:bottom w:val="none" w:sz="0" w:space="0" w:color="auto"/>
        <w:right w:val="none" w:sz="0" w:space="0" w:color="auto"/>
      </w:divBdr>
      <w:divsChild>
        <w:div w:id="895582132">
          <w:marLeft w:val="547"/>
          <w:marRight w:val="0"/>
          <w:marTop w:val="0"/>
          <w:marBottom w:val="0"/>
          <w:divBdr>
            <w:top w:val="none" w:sz="0" w:space="0" w:color="auto"/>
            <w:left w:val="none" w:sz="0" w:space="0" w:color="auto"/>
            <w:bottom w:val="none" w:sz="0" w:space="0" w:color="auto"/>
            <w:right w:val="none" w:sz="0" w:space="0" w:color="auto"/>
          </w:divBdr>
        </w:div>
        <w:div w:id="1074551329">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408500">
      <w:bodyDiv w:val="1"/>
      <w:marLeft w:val="0"/>
      <w:marRight w:val="0"/>
      <w:marTop w:val="0"/>
      <w:marBottom w:val="0"/>
      <w:divBdr>
        <w:top w:val="none" w:sz="0" w:space="0" w:color="auto"/>
        <w:left w:val="none" w:sz="0" w:space="0" w:color="auto"/>
        <w:bottom w:val="none" w:sz="0" w:space="0" w:color="auto"/>
        <w:right w:val="none" w:sz="0" w:space="0" w:color="auto"/>
      </w:divBdr>
      <w:divsChild>
        <w:div w:id="1924727745">
          <w:marLeft w:val="547"/>
          <w:marRight w:val="0"/>
          <w:marTop w:val="0"/>
          <w:marBottom w:val="0"/>
          <w:divBdr>
            <w:top w:val="none" w:sz="0" w:space="0" w:color="auto"/>
            <w:left w:val="none" w:sz="0" w:space="0" w:color="auto"/>
            <w:bottom w:val="none" w:sz="0" w:space="0" w:color="auto"/>
            <w:right w:val="none" w:sz="0" w:space="0" w:color="auto"/>
          </w:divBdr>
        </w:div>
        <w:div w:id="371079521">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928197">
      <w:bodyDiv w:val="1"/>
      <w:marLeft w:val="0"/>
      <w:marRight w:val="0"/>
      <w:marTop w:val="0"/>
      <w:marBottom w:val="0"/>
      <w:divBdr>
        <w:top w:val="none" w:sz="0" w:space="0" w:color="auto"/>
        <w:left w:val="none" w:sz="0" w:space="0" w:color="auto"/>
        <w:bottom w:val="none" w:sz="0" w:space="0" w:color="auto"/>
        <w:right w:val="none" w:sz="0" w:space="0" w:color="auto"/>
      </w:divBdr>
      <w:divsChild>
        <w:div w:id="586958619">
          <w:marLeft w:val="547"/>
          <w:marRight w:val="0"/>
          <w:marTop w:val="0"/>
          <w:marBottom w:val="120"/>
          <w:divBdr>
            <w:top w:val="none" w:sz="0" w:space="0" w:color="auto"/>
            <w:left w:val="none" w:sz="0" w:space="0" w:color="auto"/>
            <w:bottom w:val="none" w:sz="0" w:space="0" w:color="auto"/>
            <w:right w:val="none" w:sz="0" w:space="0" w:color="auto"/>
          </w:divBdr>
        </w:div>
        <w:div w:id="7564799">
          <w:marLeft w:val="547"/>
          <w:marRight w:val="0"/>
          <w:marTop w:val="0"/>
          <w:marBottom w:val="120"/>
          <w:divBdr>
            <w:top w:val="none" w:sz="0" w:space="0" w:color="auto"/>
            <w:left w:val="none" w:sz="0" w:space="0" w:color="auto"/>
            <w:bottom w:val="none" w:sz="0" w:space="0" w:color="auto"/>
            <w:right w:val="none" w:sz="0" w:space="0" w:color="auto"/>
          </w:divBdr>
        </w:div>
        <w:div w:id="688677963">
          <w:marLeft w:val="547"/>
          <w:marRight w:val="0"/>
          <w:marTop w:val="0"/>
          <w:marBottom w:val="120"/>
          <w:divBdr>
            <w:top w:val="none" w:sz="0" w:space="0" w:color="auto"/>
            <w:left w:val="none" w:sz="0" w:space="0" w:color="auto"/>
            <w:bottom w:val="none" w:sz="0" w:space="0" w:color="auto"/>
            <w:right w:val="none" w:sz="0" w:space="0" w:color="auto"/>
          </w:divBdr>
        </w:div>
        <w:div w:id="743917904">
          <w:marLeft w:val="547"/>
          <w:marRight w:val="0"/>
          <w:marTop w:val="0"/>
          <w:marBottom w:val="120"/>
          <w:divBdr>
            <w:top w:val="none" w:sz="0" w:space="0" w:color="auto"/>
            <w:left w:val="none" w:sz="0" w:space="0" w:color="auto"/>
            <w:bottom w:val="none" w:sz="0" w:space="0" w:color="auto"/>
            <w:right w:val="none" w:sz="0" w:space="0" w:color="auto"/>
          </w:divBdr>
        </w:div>
        <w:div w:id="840000221">
          <w:marLeft w:val="547"/>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427404">
      <w:bodyDiv w:val="1"/>
      <w:marLeft w:val="0"/>
      <w:marRight w:val="0"/>
      <w:marTop w:val="0"/>
      <w:marBottom w:val="0"/>
      <w:divBdr>
        <w:top w:val="none" w:sz="0" w:space="0" w:color="auto"/>
        <w:left w:val="none" w:sz="0" w:space="0" w:color="auto"/>
        <w:bottom w:val="none" w:sz="0" w:space="0" w:color="auto"/>
        <w:right w:val="none" w:sz="0" w:space="0" w:color="auto"/>
      </w:divBdr>
      <w:divsChild>
        <w:div w:id="27872521">
          <w:marLeft w:val="547"/>
          <w:marRight w:val="0"/>
          <w:marTop w:val="0"/>
          <w:marBottom w:val="0"/>
          <w:divBdr>
            <w:top w:val="none" w:sz="0" w:space="0" w:color="auto"/>
            <w:left w:val="none" w:sz="0" w:space="0" w:color="auto"/>
            <w:bottom w:val="none" w:sz="0" w:space="0" w:color="auto"/>
            <w:right w:val="none" w:sz="0" w:space="0" w:color="auto"/>
          </w:divBdr>
        </w:div>
        <w:div w:id="1244991390">
          <w:marLeft w:val="1166"/>
          <w:marRight w:val="0"/>
          <w:marTop w:val="0"/>
          <w:marBottom w:val="120"/>
          <w:divBdr>
            <w:top w:val="none" w:sz="0" w:space="0" w:color="auto"/>
            <w:left w:val="none" w:sz="0" w:space="0" w:color="auto"/>
            <w:bottom w:val="none" w:sz="0" w:space="0" w:color="auto"/>
            <w:right w:val="none" w:sz="0" w:space="0" w:color="auto"/>
          </w:divBdr>
        </w:div>
        <w:div w:id="1762871994">
          <w:marLeft w:val="1166"/>
          <w:marRight w:val="0"/>
          <w:marTop w:val="0"/>
          <w:marBottom w:val="120"/>
          <w:divBdr>
            <w:top w:val="none" w:sz="0" w:space="0" w:color="auto"/>
            <w:left w:val="none" w:sz="0" w:space="0" w:color="auto"/>
            <w:bottom w:val="none" w:sz="0" w:space="0" w:color="auto"/>
            <w:right w:val="none" w:sz="0" w:space="0" w:color="auto"/>
          </w:divBdr>
        </w:div>
        <w:div w:id="1444495795">
          <w:marLeft w:val="1166"/>
          <w:marRight w:val="0"/>
          <w:marTop w:val="0"/>
          <w:marBottom w:val="120"/>
          <w:divBdr>
            <w:top w:val="none" w:sz="0" w:space="0" w:color="auto"/>
            <w:left w:val="none" w:sz="0" w:space="0" w:color="auto"/>
            <w:bottom w:val="none" w:sz="0" w:space="0" w:color="auto"/>
            <w:right w:val="none" w:sz="0" w:space="0" w:color="auto"/>
          </w:divBdr>
        </w:div>
        <w:div w:id="1322346021">
          <w:marLeft w:val="1166"/>
          <w:marRight w:val="0"/>
          <w:marTop w:val="0"/>
          <w:marBottom w:val="120"/>
          <w:divBdr>
            <w:top w:val="none" w:sz="0" w:space="0" w:color="auto"/>
            <w:left w:val="none" w:sz="0" w:space="0" w:color="auto"/>
            <w:bottom w:val="none" w:sz="0" w:space="0" w:color="auto"/>
            <w:right w:val="none" w:sz="0" w:space="0" w:color="auto"/>
          </w:divBdr>
        </w:div>
        <w:div w:id="652874042">
          <w:marLeft w:val="547"/>
          <w:marRight w:val="0"/>
          <w:marTop w:val="0"/>
          <w:marBottom w:val="0"/>
          <w:divBdr>
            <w:top w:val="none" w:sz="0" w:space="0" w:color="auto"/>
            <w:left w:val="none" w:sz="0" w:space="0" w:color="auto"/>
            <w:bottom w:val="none" w:sz="0" w:space="0" w:color="auto"/>
            <w:right w:val="none" w:sz="0" w:space="0" w:color="auto"/>
          </w:divBdr>
        </w:div>
        <w:div w:id="1237668446">
          <w:marLeft w:val="1166"/>
          <w:marRight w:val="0"/>
          <w:marTop w:val="0"/>
          <w:marBottom w:val="120"/>
          <w:divBdr>
            <w:top w:val="none" w:sz="0" w:space="0" w:color="auto"/>
            <w:left w:val="none" w:sz="0" w:space="0" w:color="auto"/>
            <w:bottom w:val="none" w:sz="0" w:space="0" w:color="auto"/>
            <w:right w:val="none" w:sz="0" w:space="0" w:color="auto"/>
          </w:divBdr>
        </w:div>
        <w:div w:id="2146854122">
          <w:marLeft w:val="1800"/>
          <w:marRight w:val="0"/>
          <w:marTop w:val="0"/>
          <w:marBottom w:val="0"/>
          <w:divBdr>
            <w:top w:val="none" w:sz="0" w:space="0" w:color="auto"/>
            <w:left w:val="none" w:sz="0" w:space="0" w:color="auto"/>
            <w:bottom w:val="none" w:sz="0" w:space="0" w:color="auto"/>
            <w:right w:val="none" w:sz="0" w:space="0" w:color="auto"/>
          </w:divBdr>
        </w:div>
        <w:div w:id="457989070">
          <w:marLeft w:val="1166"/>
          <w:marRight w:val="0"/>
          <w:marTop w:val="0"/>
          <w:marBottom w:val="120"/>
          <w:divBdr>
            <w:top w:val="none" w:sz="0" w:space="0" w:color="auto"/>
            <w:left w:val="none" w:sz="0" w:space="0" w:color="auto"/>
            <w:bottom w:val="none" w:sz="0" w:space="0" w:color="auto"/>
            <w:right w:val="none" w:sz="0" w:space="0" w:color="auto"/>
          </w:divBdr>
        </w:div>
        <w:div w:id="1637487419">
          <w:marLeft w:val="1800"/>
          <w:marRight w:val="0"/>
          <w:marTop w:val="0"/>
          <w:marBottom w:val="0"/>
          <w:divBdr>
            <w:top w:val="none" w:sz="0" w:space="0" w:color="auto"/>
            <w:left w:val="none" w:sz="0" w:space="0" w:color="auto"/>
            <w:bottom w:val="none" w:sz="0" w:space="0" w:color="auto"/>
            <w:right w:val="none" w:sz="0" w:space="0" w:color="auto"/>
          </w:divBdr>
        </w:div>
        <w:div w:id="481241687">
          <w:marLeft w:val="1166"/>
          <w:marRight w:val="0"/>
          <w:marTop w:val="0"/>
          <w:marBottom w:val="120"/>
          <w:divBdr>
            <w:top w:val="none" w:sz="0" w:space="0" w:color="auto"/>
            <w:left w:val="none" w:sz="0" w:space="0" w:color="auto"/>
            <w:bottom w:val="none" w:sz="0" w:space="0" w:color="auto"/>
            <w:right w:val="none" w:sz="0" w:space="0" w:color="auto"/>
          </w:divBdr>
        </w:div>
        <w:div w:id="23096819">
          <w:marLeft w:val="1166"/>
          <w:marRight w:val="0"/>
          <w:marTop w:val="0"/>
          <w:marBottom w:val="120"/>
          <w:divBdr>
            <w:top w:val="none" w:sz="0" w:space="0" w:color="auto"/>
            <w:left w:val="none" w:sz="0" w:space="0" w:color="auto"/>
            <w:bottom w:val="none" w:sz="0" w:space="0" w:color="auto"/>
            <w:right w:val="none" w:sz="0" w:space="0" w:color="auto"/>
          </w:divBdr>
        </w:div>
        <w:div w:id="1008481853">
          <w:marLeft w:val="547"/>
          <w:marRight w:val="0"/>
          <w:marTop w:val="0"/>
          <w:marBottom w:val="0"/>
          <w:divBdr>
            <w:top w:val="none" w:sz="0" w:space="0" w:color="auto"/>
            <w:left w:val="none" w:sz="0" w:space="0" w:color="auto"/>
            <w:bottom w:val="none" w:sz="0" w:space="0" w:color="auto"/>
            <w:right w:val="none" w:sz="0" w:space="0" w:color="auto"/>
          </w:divBdr>
        </w:div>
      </w:divsChild>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237161">
      <w:bodyDiv w:val="1"/>
      <w:marLeft w:val="0"/>
      <w:marRight w:val="0"/>
      <w:marTop w:val="0"/>
      <w:marBottom w:val="0"/>
      <w:divBdr>
        <w:top w:val="none" w:sz="0" w:space="0" w:color="auto"/>
        <w:left w:val="none" w:sz="0" w:space="0" w:color="auto"/>
        <w:bottom w:val="none" w:sz="0" w:space="0" w:color="auto"/>
        <w:right w:val="none" w:sz="0" w:space="0" w:color="auto"/>
      </w:divBdr>
      <w:divsChild>
        <w:div w:id="750393461">
          <w:marLeft w:val="547"/>
          <w:marRight w:val="0"/>
          <w:marTop w:val="0"/>
          <w:marBottom w:val="0"/>
          <w:divBdr>
            <w:top w:val="none" w:sz="0" w:space="0" w:color="auto"/>
            <w:left w:val="none" w:sz="0" w:space="0" w:color="auto"/>
            <w:bottom w:val="none" w:sz="0" w:space="0" w:color="auto"/>
            <w:right w:val="none" w:sz="0" w:space="0" w:color="auto"/>
          </w:divBdr>
        </w:div>
        <w:div w:id="1378315691">
          <w:marLeft w:val="907"/>
          <w:marRight w:val="0"/>
          <w:marTop w:val="0"/>
          <w:marBottom w:val="0"/>
          <w:divBdr>
            <w:top w:val="none" w:sz="0" w:space="0" w:color="auto"/>
            <w:left w:val="none" w:sz="0" w:space="0" w:color="auto"/>
            <w:bottom w:val="none" w:sz="0" w:space="0" w:color="auto"/>
            <w:right w:val="none" w:sz="0" w:space="0" w:color="auto"/>
          </w:divBdr>
        </w:div>
        <w:div w:id="1567764212">
          <w:marLeft w:val="547"/>
          <w:marRight w:val="0"/>
          <w:marTop w:val="0"/>
          <w:marBottom w:val="0"/>
          <w:divBdr>
            <w:top w:val="none" w:sz="0" w:space="0" w:color="auto"/>
            <w:left w:val="none" w:sz="0" w:space="0" w:color="auto"/>
            <w:bottom w:val="none" w:sz="0" w:space="0" w:color="auto"/>
            <w:right w:val="none" w:sz="0" w:space="0" w:color="auto"/>
          </w:divBdr>
        </w:div>
        <w:div w:id="991829824">
          <w:marLeft w:val="547"/>
          <w:marRight w:val="0"/>
          <w:marTop w:val="0"/>
          <w:marBottom w:val="0"/>
          <w:divBdr>
            <w:top w:val="none" w:sz="0" w:space="0" w:color="auto"/>
            <w:left w:val="none" w:sz="0" w:space="0" w:color="auto"/>
            <w:bottom w:val="none" w:sz="0" w:space="0" w:color="auto"/>
            <w:right w:val="none" w:sz="0" w:space="0" w:color="auto"/>
          </w:divBdr>
        </w:div>
      </w:divsChild>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83763309">
      <w:bodyDiv w:val="1"/>
      <w:marLeft w:val="0"/>
      <w:marRight w:val="0"/>
      <w:marTop w:val="0"/>
      <w:marBottom w:val="0"/>
      <w:divBdr>
        <w:top w:val="none" w:sz="0" w:space="0" w:color="auto"/>
        <w:left w:val="none" w:sz="0" w:space="0" w:color="auto"/>
        <w:bottom w:val="none" w:sz="0" w:space="0" w:color="auto"/>
        <w:right w:val="none" w:sz="0" w:space="0" w:color="auto"/>
      </w:divBdr>
      <w:divsChild>
        <w:div w:id="457073296">
          <w:marLeft w:val="547"/>
          <w:marRight w:val="0"/>
          <w:marTop w:val="0"/>
          <w:marBottom w:val="0"/>
          <w:divBdr>
            <w:top w:val="none" w:sz="0" w:space="0" w:color="auto"/>
            <w:left w:val="none" w:sz="0" w:space="0" w:color="auto"/>
            <w:bottom w:val="none" w:sz="0" w:space="0" w:color="auto"/>
            <w:right w:val="none" w:sz="0" w:space="0" w:color="auto"/>
          </w:divBdr>
        </w:div>
        <w:div w:id="577401718">
          <w:marLeft w:val="907"/>
          <w:marRight w:val="0"/>
          <w:marTop w:val="0"/>
          <w:marBottom w:val="0"/>
          <w:divBdr>
            <w:top w:val="none" w:sz="0" w:space="0" w:color="auto"/>
            <w:left w:val="none" w:sz="0" w:space="0" w:color="auto"/>
            <w:bottom w:val="none" w:sz="0" w:space="0" w:color="auto"/>
            <w:right w:val="none" w:sz="0" w:space="0" w:color="auto"/>
          </w:divBdr>
        </w:div>
        <w:div w:id="1287198113">
          <w:marLeft w:val="547"/>
          <w:marRight w:val="0"/>
          <w:marTop w:val="0"/>
          <w:marBottom w:val="0"/>
          <w:divBdr>
            <w:top w:val="none" w:sz="0" w:space="0" w:color="auto"/>
            <w:left w:val="none" w:sz="0" w:space="0" w:color="auto"/>
            <w:bottom w:val="none" w:sz="0" w:space="0" w:color="auto"/>
            <w:right w:val="none" w:sz="0" w:space="0" w:color="auto"/>
          </w:divBdr>
        </w:div>
        <w:div w:id="1771269110">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300431">
      <w:bodyDiv w:val="1"/>
      <w:marLeft w:val="0"/>
      <w:marRight w:val="0"/>
      <w:marTop w:val="0"/>
      <w:marBottom w:val="0"/>
      <w:divBdr>
        <w:top w:val="none" w:sz="0" w:space="0" w:color="auto"/>
        <w:left w:val="none" w:sz="0" w:space="0" w:color="auto"/>
        <w:bottom w:val="none" w:sz="0" w:space="0" w:color="auto"/>
        <w:right w:val="none" w:sz="0" w:space="0" w:color="auto"/>
      </w:divBdr>
      <w:divsChild>
        <w:div w:id="319386405">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2057641">
      <w:bodyDiv w:val="1"/>
      <w:marLeft w:val="0"/>
      <w:marRight w:val="0"/>
      <w:marTop w:val="0"/>
      <w:marBottom w:val="0"/>
      <w:divBdr>
        <w:top w:val="none" w:sz="0" w:space="0" w:color="auto"/>
        <w:left w:val="none" w:sz="0" w:space="0" w:color="auto"/>
        <w:bottom w:val="none" w:sz="0" w:space="0" w:color="auto"/>
        <w:right w:val="none" w:sz="0" w:space="0" w:color="auto"/>
      </w:divBdr>
      <w:divsChild>
        <w:div w:id="276372081">
          <w:marLeft w:val="547"/>
          <w:marRight w:val="0"/>
          <w:marTop w:val="0"/>
          <w:marBottom w:val="160"/>
          <w:divBdr>
            <w:top w:val="none" w:sz="0" w:space="0" w:color="auto"/>
            <w:left w:val="none" w:sz="0" w:space="0" w:color="auto"/>
            <w:bottom w:val="none" w:sz="0" w:space="0" w:color="auto"/>
            <w:right w:val="none" w:sz="0" w:space="0" w:color="auto"/>
          </w:divBdr>
        </w:div>
        <w:div w:id="1029795271">
          <w:marLeft w:val="547"/>
          <w:marRight w:val="0"/>
          <w:marTop w:val="0"/>
          <w:marBottom w:val="160"/>
          <w:divBdr>
            <w:top w:val="none" w:sz="0" w:space="0" w:color="auto"/>
            <w:left w:val="none" w:sz="0" w:space="0" w:color="auto"/>
            <w:bottom w:val="none" w:sz="0" w:space="0" w:color="auto"/>
            <w:right w:val="none" w:sz="0" w:space="0" w:color="auto"/>
          </w:divBdr>
        </w:div>
        <w:div w:id="77988156">
          <w:marLeft w:val="547"/>
          <w:marRight w:val="0"/>
          <w:marTop w:val="0"/>
          <w:marBottom w:val="160"/>
          <w:divBdr>
            <w:top w:val="none" w:sz="0" w:space="0" w:color="auto"/>
            <w:left w:val="none" w:sz="0" w:space="0" w:color="auto"/>
            <w:bottom w:val="none" w:sz="0" w:space="0" w:color="auto"/>
            <w:right w:val="none" w:sz="0" w:space="0" w:color="auto"/>
          </w:divBdr>
        </w:div>
      </w:divsChild>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639577">
      <w:bodyDiv w:val="1"/>
      <w:marLeft w:val="0"/>
      <w:marRight w:val="0"/>
      <w:marTop w:val="0"/>
      <w:marBottom w:val="0"/>
      <w:divBdr>
        <w:top w:val="none" w:sz="0" w:space="0" w:color="auto"/>
        <w:left w:val="none" w:sz="0" w:space="0" w:color="auto"/>
        <w:bottom w:val="none" w:sz="0" w:space="0" w:color="auto"/>
        <w:right w:val="none" w:sz="0" w:space="0" w:color="auto"/>
      </w:divBdr>
      <w:divsChild>
        <w:div w:id="1891259322">
          <w:marLeft w:val="547"/>
          <w:marRight w:val="0"/>
          <w:marTop w:val="0"/>
          <w:marBottom w:val="0"/>
          <w:divBdr>
            <w:top w:val="none" w:sz="0" w:space="0" w:color="auto"/>
            <w:left w:val="none" w:sz="0" w:space="0" w:color="auto"/>
            <w:bottom w:val="none" w:sz="0" w:space="0" w:color="auto"/>
            <w:right w:val="none" w:sz="0" w:space="0" w:color="auto"/>
          </w:divBdr>
        </w:div>
        <w:div w:id="123154912">
          <w:marLeft w:val="547"/>
          <w:marRight w:val="0"/>
          <w:marTop w:val="0"/>
          <w:marBottom w:val="0"/>
          <w:divBdr>
            <w:top w:val="none" w:sz="0" w:space="0" w:color="auto"/>
            <w:left w:val="none" w:sz="0" w:space="0" w:color="auto"/>
            <w:bottom w:val="none" w:sz="0" w:space="0" w:color="auto"/>
            <w:right w:val="none" w:sz="0" w:space="0" w:color="auto"/>
          </w:divBdr>
        </w:div>
      </w:divsChild>
    </w:div>
    <w:div w:id="203746291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621afd949789433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5AIRPNAIUNRU-1830940522-8831</_dlc_DocId>
    <_dlc_DocIdUrl xmlns="71c5aaf6-e6ce-465b-b873-5148d2a4c105">
      <Url>https://nokia.sharepoint.com/sites/c5g/5gradio/_layouts/15/DocIdRedir.aspx?ID=5AIRPNAIUNRU-1830940522-8831</Url>
      <Description>5AIRPNAIUNRU-1830940522-8831</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Yoon, Daejung (Nokia - FR/Paris-Saclay)</DisplayName>
        <AccountId>14125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ebabf6ce-2443-438c-9946-ecc878e7654a"/>
    <ds:schemaRef ds:uri="71c5aaf6-e6ce-465b-b873-5148d2a4c105"/>
    <ds:schemaRef ds:uri="http://purl.org/dc/terms/"/>
    <ds:schemaRef ds:uri="95d2e41d-1f11-4347-bb1c-11d6a32975dd"/>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A1FF1B54-A607-4AF0-B9F3-9FBAA455D2AB}">
  <ds:schemaRefs>
    <ds:schemaRef ds:uri="http://schemas.microsoft.com/sharepoint/events"/>
  </ds:schemaRefs>
</ds:datastoreItem>
</file>

<file path=customXml/itemProps4.xml><?xml version="1.0" encoding="utf-8"?>
<ds:datastoreItem xmlns:ds="http://schemas.openxmlformats.org/officeDocument/2006/customXml" ds:itemID="{4120014B-31E2-412E-A867-770B08C48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94B4ECDB-DD27-491B-A075-05BAF1C98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1071</Words>
  <Characters>5998</Characters>
  <Application>Microsoft Office Word</Application>
  <DocSecurity>0</DocSecurity>
  <Lines>49</Lines>
  <Paragraphs>14</Paragraphs>
  <ScaleCrop>false</ScaleCrop>
  <Company>Nokia &amp; NSN</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4</cp:revision>
  <cp:lastPrinted>2019-03-28T09:37:00Z</cp:lastPrinted>
  <dcterms:created xsi:type="dcterms:W3CDTF">2020-10-16T12:39:00Z</dcterms:created>
  <dcterms:modified xsi:type="dcterms:W3CDTF">2020-10-16T16:24:00Z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dd1dbc27-1e9e-4ca6-8b0c-aa0b2dca396d</vt:lpwstr>
  </property>
  <property fmtid="{D5CDD505-2E9C-101B-9397-08002B2CF9AE}" pid="9" name="AuthorIds_UIVersion_2048">
    <vt:lpwstr>14130</vt:lpwstr>
  </property>
  <property fmtid="{D5CDD505-2E9C-101B-9397-08002B2CF9AE}" pid="10" name="AuthorIds_UIVersion_512">
    <vt:lpwstr>14130</vt:lpwstr>
  </property>
</Properties>
</file>